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spacing w:before="0" w:beforeAutospacing="0" w:after="0" w:afterAutospacing="0" w:line="600" w:lineRule="exact"/>
        <w:jc w:val="center"/>
        <w:rPr>
          <w:rStyle w:val="13"/>
          <w:rFonts w:ascii="黑体" w:eastAsia="黑体"/>
          <w:sz w:val="44"/>
          <w:szCs w:val="44"/>
        </w:rPr>
      </w:pPr>
      <w:r>
        <w:rPr>
          <w:rStyle w:val="11"/>
          <w:rFonts w:ascii="黑体" w:eastAsia="黑体" w:cs="宋体"/>
          <w:sz w:val="44"/>
          <w:szCs w:val="44"/>
        </w:rPr>
        <w:t>中国人民政治协商会议</w:t>
      </w:r>
    </w:p>
    <w:p>
      <w:pPr>
        <w:pStyle w:val="19"/>
        <w:spacing w:before="0" w:beforeAutospacing="0" w:after="0" w:afterAutospacing="0" w:line="600" w:lineRule="exact"/>
        <w:jc w:val="center"/>
        <w:rPr>
          <w:rStyle w:val="13"/>
          <w:rFonts w:hint="eastAsia"/>
          <w:sz w:val="44"/>
          <w:szCs w:val="44"/>
        </w:rPr>
      </w:pPr>
      <w:r>
        <w:rPr>
          <w:rStyle w:val="13"/>
          <w:sz w:val="44"/>
          <w:szCs w:val="44"/>
        </w:rPr>
        <w:t>黔东南苗族侗族自治州委员会</w:t>
      </w:r>
    </w:p>
    <w:p>
      <w:pPr>
        <w:pStyle w:val="19"/>
        <w:spacing w:before="0" w:beforeAutospacing="0" w:after="0" w:afterAutospacing="0" w:line="600" w:lineRule="exact"/>
        <w:jc w:val="center"/>
        <w:rPr>
          <w:rStyle w:val="13"/>
          <w:rFonts w:hint="eastAsia"/>
          <w:sz w:val="44"/>
          <w:szCs w:val="44"/>
        </w:rPr>
      </w:pPr>
      <w:r>
        <w:rPr>
          <w:rStyle w:val="13"/>
          <w:sz w:val="44"/>
          <w:szCs w:val="44"/>
        </w:rPr>
        <w:t>提</w:t>
      </w:r>
      <w:r>
        <w:rPr>
          <w:rStyle w:val="13"/>
          <w:rFonts w:hint="eastAsia"/>
          <w:sz w:val="44"/>
          <w:szCs w:val="44"/>
        </w:rPr>
        <w:t xml:space="preserve">   </w:t>
      </w:r>
      <w:r>
        <w:rPr>
          <w:rStyle w:val="13"/>
          <w:sz w:val="44"/>
          <w:szCs w:val="44"/>
        </w:rPr>
        <w:t>案</w:t>
      </w:r>
    </w:p>
    <w:p>
      <w:pPr>
        <w:spacing w:line="320" w:lineRule="exact"/>
        <w:jc w:val="center"/>
        <w:textAlignment w:val="top"/>
        <w:rPr>
          <w:rStyle w:val="13"/>
          <w:rFonts w:hint="eastAsia" w:ascii="宋体" w:hAnsi="宋体"/>
          <w:kern w:val="0"/>
          <w:sz w:val="24"/>
        </w:rPr>
      </w:pPr>
    </w:p>
    <w:p>
      <w:pPr>
        <w:spacing w:line="320" w:lineRule="exact"/>
        <w:jc w:val="center"/>
        <w:textAlignment w:val="top"/>
        <w:rPr>
          <w:rStyle w:val="13"/>
          <w:rFonts w:hint="eastAsia" w:ascii="宋体" w:hAnsi="宋体"/>
          <w:kern w:val="0"/>
          <w:sz w:val="24"/>
        </w:rPr>
      </w:pPr>
    </w:p>
    <w:p>
      <w:pPr>
        <w:spacing w:line="760" w:lineRule="exact"/>
        <w:jc w:val="both"/>
        <w:textAlignment w:val="top"/>
        <w:rPr>
          <w:rStyle w:val="13"/>
          <w:rFonts w:ascii="宋体" w:hAnsi="宋体"/>
          <w:kern w:val="0"/>
          <w:sz w:val="24"/>
        </w:rPr>
      </w:pPr>
      <w:r>
        <w:rPr>
          <w:rStyle w:val="13"/>
          <w:rFonts w:ascii="宋体" w:hAnsi="宋体"/>
          <w:kern w:val="0"/>
          <w:sz w:val="24"/>
        </w:rPr>
        <mc:AlternateContent>
          <mc:Choice Requires="wps">
            <w:drawing>
              <wp:inline distT="0" distB="0" distL="114300" distR="114300">
                <wp:extent cx="5212080" cy="35560"/>
                <wp:effectExtent l="0" t="0" r="7620" b="2540"/>
                <wp:docPr id="1" name="矩形 1"/>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C+6oZl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320" w:lineRule="exact"/>
        <w:rPr>
          <w:rStyle w:val="13"/>
          <w:rFonts w:hint="default" w:ascii="宋体" w:hAnsi="宋体" w:eastAsia="宋体"/>
          <w:kern w:val="0"/>
          <w:sz w:val="24"/>
          <w:lang w:val="en-US" w:eastAsia="zh-CN"/>
        </w:rPr>
      </w:pPr>
      <w:r>
        <w:rPr>
          <w:rStyle w:val="13"/>
          <w:rFonts w:ascii="宋体" w:hAnsi="宋体"/>
          <w:kern w:val="0"/>
          <w:sz w:val="24"/>
        </w:rPr>
        <w:t>第十</w:t>
      </w:r>
      <w:r>
        <w:rPr>
          <w:rStyle w:val="13"/>
          <w:rFonts w:hint="eastAsia" w:ascii="宋体" w:hAnsi="宋体"/>
          <w:kern w:val="0"/>
          <w:sz w:val="24"/>
          <w:lang w:val="en-US" w:eastAsia="zh-CN"/>
        </w:rPr>
        <w:t>三</w:t>
      </w:r>
      <w:r>
        <w:rPr>
          <w:rStyle w:val="13"/>
          <w:rFonts w:ascii="宋体" w:hAnsi="宋体"/>
          <w:kern w:val="0"/>
          <w:sz w:val="24"/>
        </w:rPr>
        <w:t>届第</w:t>
      </w:r>
      <w:r>
        <w:rPr>
          <w:rStyle w:val="13"/>
          <w:rFonts w:hint="eastAsia" w:ascii="宋体" w:hAnsi="宋体"/>
          <w:kern w:val="0"/>
          <w:sz w:val="24"/>
          <w:lang w:val="en-US" w:eastAsia="zh-CN"/>
        </w:rPr>
        <w:t>一</w:t>
      </w:r>
      <w:r>
        <w:rPr>
          <w:rStyle w:val="13"/>
          <w:rFonts w:ascii="宋体" w:hAnsi="宋体"/>
          <w:kern w:val="0"/>
          <w:sz w:val="24"/>
        </w:rPr>
        <w:t>次会议　       　第</w:t>
      </w:r>
      <w:r>
        <w:rPr>
          <w:rStyle w:val="13"/>
          <w:rFonts w:hint="eastAsia" w:ascii="宋体" w:hAnsi="宋体"/>
          <w:kern w:val="0"/>
          <w:sz w:val="24"/>
          <w:lang w:val="en-US" w:eastAsia="zh-CN"/>
        </w:rPr>
        <w:t>230</w:t>
      </w:r>
      <w:r>
        <w:rPr>
          <w:rStyle w:val="13"/>
          <w:rFonts w:ascii="宋体" w:hAnsi="宋体"/>
          <w:kern w:val="0"/>
          <w:sz w:val="24"/>
        </w:rPr>
        <w:t xml:space="preserve">号　    </w:t>
      </w:r>
      <w:r>
        <w:rPr>
          <w:rStyle w:val="13"/>
          <w:rFonts w:hint="eastAsia" w:ascii="宋体" w:hAnsi="宋体"/>
          <w:kern w:val="0"/>
          <w:sz w:val="24"/>
        </w:rPr>
        <w:t xml:space="preserve">    </w:t>
      </w:r>
      <w:r>
        <w:rPr>
          <w:rStyle w:val="13"/>
          <w:rFonts w:hint="eastAsia" w:ascii="宋体" w:hAnsi="宋体"/>
          <w:kern w:val="0"/>
          <w:sz w:val="24"/>
          <w:lang w:val="en-US" w:eastAsia="zh-CN"/>
        </w:rPr>
        <w:t xml:space="preserve"> 类别：社会建设类     </w:t>
      </w:r>
    </w:p>
    <w:p>
      <w:pPr>
        <w:spacing w:line="320" w:lineRule="exact"/>
        <w:jc w:val="left"/>
        <w:rPr>
          <w:rStyle w:val="13"/>
          <w:rFonts w:ascii="宋体" w:hAnsi="宋体"/>
          <w:kern w:val="0"/>
          <w:sz w:val="24"/>
        </w:rPr>
      </w:pPr>
      <w:r>
        <w:rPr>
          <w:rStyle w:val="13"/>
          <w:rFonts w:ascii="宋体" w:hAnsi="宋体"/>
          <w:kern w:val="0"/>
          <w:sz w:val="24"/>
        </w:rPr>
        <mc:AlternateContent>
          <mc:Choice Requires="wps">
            <w:drawing>
              <wp:inline distT="0" distB="0" distL="114300" distR="114300">
                <wp:extent cx="5274945" cy="38100"/>
                <wp:effectExtent l="0" t="0" r="1905" b="0"/>
                <wp:docPr id="2" name="矩形 2"/>
                <wp:cNvGraphicFramePr/>
                <a:graphic xmlns:a="http://schemas.openxmlformats.org/drawingml/2006/main">
                  <a:graphicData uri="http://schemas.microsoft.com/office/word/2010/wordprocessingShape">
                    <wps:wsp>
                      <wps:cNvSpPr/>
                      <wps:spPr>
                        <a:xfrm>
                          <a:off x="0" y="0"/>
                          <a:ext cx="5274945" cy="3810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3pt;width:415.35pt;" fillcolor="#ACA899" filled="t" stroked="f" coordsize="21600,21600" o:gfxdata="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MVtO0wAAAAMBAAAPAAAAAAAAAAEAIAAAACIAAABkcnMvZG93bnJldi54bWxQSwEC&#10;FAAUAAAACACHTuJApo3SZ8ABAAB3AwAADgAAAAAAAAABACAAAAAiAQAAZHJzL2Uyb0RvYy54bWxQ&#10;SwUGAAAAAAYABgBZAQAAVAUAAAAA&#10;">
                <v:fill on="t" focussize="0,0"/>
                <v:stroke on="f"/>
                <v:imagedata o:title=""/>
                <o:lock v:ext="edit" aspectratio="f"/>
                <v:textbox>
                  <w:txbxContent>
                    <w:p/>
                  </w:txbxContent>
                </v:textbox>
                <w10:wrap type="none"/>
                <w10:anchorlock/>
              </v:rect>
            </w:pict>
          </mc:Fallback>
        </mc:AlternateContent>
      </w:r>
    </w:p>
    <w:tbl>
      <w:tblPr>
        <w:tblStyle w:val="9"/>
        <w:tblW w:w="8550" w:type="dxa"/>
        <w:tblInd w:w="0" w:type="dxa"/>
        <w:tblLayout w:type="fixed"/>
        <w:tblCellMar>
          <w:top w:w="0" w:type="dxa"/>
          <w:left w:w="15" w:type="dxa"/>
          <w:bottom w:w="0" w:type="dxa"/>
          <w:right w:w="15" w:type="dxa"/>
        </w:tblCellMar>
      </w:tblPr>
      <w:tblGrid>
        <w:gridCol w:w="1753"/>
        <w:gridCol w:w="3872"/>
        <w:gridCol w:w="1440"/>
        <w:gridCol w:w="1485"/>
      </w:tblGrid>
      <w:tr>
        <w:tblPrEx>
          <w:tblCellMar>
            <w:top w:w="0" w:type="dxa"/>
            <w:left w:w="15" w:type="dxa"/>
            <w:bottom w:w="0" w:type="dxa"/>
            <w:right w:w="15" w:type="dxa"/>
          </w:tblCellMar>
        </w:tblPrEx>
        <w:tc>
          <w:tcPr>
            <w:tcW w:w="1753" w:type="dxa"/>
            <w:vAlign w:val="center"/>
          </w:tcPr>
          <w:p>
            <w:pPr>
              <w:jc w:val="left"/>
              <w:rPr>
                <w:rStyle w:val="13"/>
                <w:rFonts w:ascii="宋体" w:hAnsi="宋体"/>
                <w:kern w:val="0"/>
                <w:sz w:val="24"/>
              </w:rPr>
            </w:pPr>
            <w:r>
              <w:rPr>
                <w:rStyle w:val="13"/>
                <w:rFonts w:ascii="黑体" w:hAnsi="宋体" w:eastAsia="黑体" w:cs="宋体"/>
                <w:b/>
                <w:bCs/>
                <w:kern w:val="0"/>
                <w:sz w:val="24"/>
              </w:rPr>
              <w:t>案</w:t>
            </w:r>
            <w:r>
              <w:rPr>
                <w:rStyle w:val="13"/>
                <w:rFonts w:ascii="宋体" w:hAnsi="宋体" w:eastAsia="黑体" w:cs="宋体"/>
                <w:b/>
                <w:bCs/>
                <w:kern w:val="0"/>
                <w:sz w:val="24"/>
              </w:rPr>
              <w:t>  </w:t>
            </w:r>
            <w:r>
              <w:rPr>
                <w:rStyle w:val="13"/>
                <w:rFonts w:ascii="黑体" w:hAnsi="宋体" w:eastAsia="黑体" w:cs="宋体"/>
                <w:b/>
                <w:bCs/>
                <w:kern w:val="0"/>
                <w:sz w:val="24"/>
              </w:rPr>
              <w:t>由</w:t>
            </w:r>
            <w:r>
              <w:rPr>
                <w:rStyle w:val="13"/>
                <w:rFonts w:ascii="宋体" w:hAnsi="宋体" w:cs="宋体"/>
                <w:b/>
                <w:bCs/>
                <w:kern w:val="0"/>
                <w:sz w:val="24"/>
              </w:rPr>
              <w:t>：</w:t>
            </w:r>
          </w:p>
        </w:tc>
        <w:tc>
          <w:tcPr>
            <w:tcW w:w="6797" w:type="dxa"/>
            <w:gridSpan w:val="3"/>
            <w:vAlign w:val="center"/>
          </w:tcPr>
          <w:p>
            <w:pPr>
              <w:jc w:val="left"/>
              <w:rPr>
                <w:rStyle w:val="13"/>
                <w:rFonts w:ascii="宋体" w:hAnsi="宋体" w:cs="宋体"/>
                <w:b/>
                <w:bCs/>
                <w:kern w:val="0"/>
                <w:sz w:val="24"/>
              </w:rPr>
            </w:pPr>
            <w:r>
              <w:rPr>
                <w:rStyle w:val="13"/>
                <w:rFonts w:hint="eastAsia" w:ascii="宋体" w:hAnsi="宋体" w:cs="宋体"/>
                <w:b/>
                <w:bCs/>
                <w:kern w:val="0"/>
                <w:sz w:val="24"/>
              </w:rPr>
              <w:t>关于将G320线台盘经台江县城至剑河县城公路改扩建工程纳入交通“十四五”规划建设的建议</w:t>
            </w:r>
          </w:p>
        </w:tc>
      </w:tr>
      <w:tr>
        <w:tblPrEx>
          <w:tblCellMar>
            <w:top w:w="0" w:type="dxa"/>
            <w:left w:w="15" w:type="dxa"/>
            <w:bottom w:w="0" w:type="dxa"/>
            <w:right w:w="15" w:type="dxa"/>
          </w:tblCellMar>
        </w:tblPrEx>
        <w:tc>
          <w:tcPr>
            <w:tcW w:w="1753" w:type="dxa"/>
            <w:vAlign w:val="center"/>
          </w:tcPr>
          <w:p>
            <w:pPr>
              <w:jc w:val="left"/>
              <w:rPr>
                <w:rStyle w:val="13"/>
                <w:rFonts w:ascii="宋体" w:hAnsi="宋体"/>
                <w:kern w:val="0"/>
                <w:sz w:val="24"/>
              </w:rPr>
            </w:pPr>
            <w:r>
              <w:rPr>
                <w:rStyle w:val="13"/>
                <w:rFonts w:ascii="黑体" w:hAnsi="宋体" w:eastAsia="黑体" w:cs="宋体"/>
                <w:b/>
                <w:bCs/>
                <w:kern w:val="0"/>
                <w:sz w:val="24"/>
              </w:rPr>
              <w:t>审查意见</w:t>
            </w:r>
            <w:r>
              <w:rPr>
                <w:rStyle w:val="13"/>
                <w:rFonts w:ascii="宋体" w:hAnsi="宋体" w:cs="宋体"/>
                <w:b/>
                <w:bCs/>
                <w:kern w:val="0"/>
                <w:sz w:val="24"/>
              </w:rPr>
              <w:t>：</w:t>
            </w:r>
          </w:p>
        </w:tc>
        <w:tc>
          <w:tcPr>
            <w:tcW w:w="6797" w:type="dxa"/>
            <w:gridSpan w:val="3"/>
            <w:vAlign w:val="center"/>
          </w:tcPr>
          <w:p>
            <w:pPr>
              <w:jc w:val="left"/>
              <w:rPr>
                <w:rStyle w:val="13"/>
                <w:rFonts w:hint="default" w:ascii="宋体" w:hAnsi="宋体" w:eastAsia="宋体"/>
                <w:kern w:val="0"/>
                <w:sz w:val="24"/>
                <w:lang w:val="en-US" w:eastAsia="zh-CN"/>
              </w:rPr>
            </w:pPr>
            <w:r>
              <w:rPr>
                <w:rStyle w:val="13"/>
                <w:rFonts w:hint="eastAsia" w:ascii="宋体" w:hAnsi="宋体"/>
                <w:kern w:val="0"/>
                <w:sz w:val="24"/>
                <w:lang w:eastAsia="zh-CN"/>
              </w:rPr>
              <w:t>主办：</w:t>
            </w:r>
            <w:r>
              <w:rPr>
                <w:rStyle w:val="13"/>
                <w:rFonts w:hint="eastAsia" w:ascii="宋体" w:hAnsi="宋体"/>
                <w:kern w:val="0"/>
                <w:sz w:val="24"/>
                <w:lang w:val="en-US" w:eastAsia="zh-CN"/>
              </w:rPr>
              <w:t>州交通局 会办：</w:t>
            </w:r>
            <w:bookmarkStart w:id="0" w:name="_GoBack"/>
            <w:r>
              <w:rPr>
                <w:rFonts w:hint="eastAsia" w:ascii="宋体" w:hAnsi="宋体" w:cs="宋体"/>
                <w:kern w:val="0"/>
                <w:sz w:val="24"/>
                <w:lang w:eastAsia="zh-CN"/>
              </w:rPr>
              <w:t>州发改委</w:t>
            </w:r>
            <w:bookmarkEnd w:id="0"/>
          </w:p>
        </w:tc>
      </w:tr>
      <w:tr>
        <w:tblPrEx>
          <w:tblCellMar>
            <w:top w:w="0" w:type="dxa"/>
            <w:left w:w="15" w:type="dxa"/>
            <w:bottom w:w="0" w:type="dxa"/>
            <w:right w:w="15" w:type="dxa"/>
          </w:tblCellMar>
        </w:tblPrEx>
        <w:tc>
          <w:tcPr>
            <w:tcW w:w="1753" w:type="dxa"/>
            <w:vAlign w:val="center"/>
          </w:tcPr>
          <w:p>
            <w:pPr>
              <w:jc w:val="left"/>
              <w:rPr>
                <w:rStyle w:val="13"/>
                <w:rFonts w:ascii="黑体" w:hAnsi="宋体" w:eastAsia="黑体"/>
                <w:kern w:val="0"/>
                <w:sz w:val="24"/>
              </w:rPr>
            </w:pPr>
            <w:r>
              <w:rPr>
                <w:rStyle w:val="13"/>
                <w:rFonts w:ascii="黑体" w:hAnsi="宋体" w:eastAsia="黑体" w:cs="宋体"/>
                <w:b/>
                <w:bCs/>
                <w:kern w:val="0"/>
                <w:sz w:val="24"/>
              </w:rPr>
              <w:t>提</w:t>
            </w:r>
            <w:r>
              <w:rPr>
                <w:rStyle w:val="13"/>
                <w:rFonts w:ascii="宋体" w:hAnsi="宋体" w:eastAsia="黑体" w:cs="宋体"/>
                <w:b/>
                <w:bCs/>
                <w:kern w:val="0"/>
                <w:sz w:val="24"/>
              </w:rPr>
              <w:t> </w:t>
            </w:r>
            <w:r>
              <w:rPr>
                <w:rStyle w:val="13"/>
                <w:rFonts w:ascii="黑体" w:hAnsi="宋体" w:eastAsia="黑体" w:cs="宋体"/>
                <w:b/>
                <w:bCs/>
                <w:kern w:val="0"/>
                <w:sz w:val="24"/>
              </w:rPr>
              <w:t>案人</w:t>
            </w:r>
            <w:r>
              <w:rPr>
                <w:rStyle w:val="13"/>
                <w:rFonts w:ascii="宋体" w:hAnsi="宋体" w:eastAsia="黑体" w:cs="宋体"/>
                <w:b/>
                <w:bCs/>
                <w:kern w:val="0"/>
                <w:sz w:val="24"/>
              </w:rPr>
              <w:t>：</w:t>
            </w:r>
          </w:p>
        </w:tc>
        <w:tc>
          <w:tcPr>
            <w:tcW w:w="3872" w:type="dxa"/>
            <w:vAlign w:val="center"/>
          </w:tcPr>
          <w:p>
            <w:pPr>
              <w:jc w:val="left"/>
              <w:rPr>
                <w:rStyle w:val="13"/>
                <w:rFonts w:ascii="宋体" w:hAnsi="宋体"/>
                <w:kern w:val="0"/>
                <w:sz w:val="24"/>
              </w:rPr>
            </w:pPr>
            <w:r>
              <w:rPr>
                <w:rStyle w:val="13"/>
                <w:rFonts w:ascii="宋体" w:hAnsi="宋体" w:cs="宋体"/>
                <w:b/>
                <w:bCs/>
                <w:kern w:val="0"/>
                <w:sz w:val="24"/>
                <w:highlight w:val="none"/>
              </w:rPr>
              <w:t>通讯地址</w:t>
            </w:r>
          </w:p>
        </w:tc>
        <w:tc>
          <w:tcPr>
            <w:tcW w:w="1440" w:type="dxa"/>
            <w:vAlign w:val="center"/>
          </w:tcPr>
          <w:p>
            <w:pPr>
              <w:jc w:val="left"/>
              <w:rPr>
                <w:rStyle w:val="13"/>
                <w:rFonts w:ascii="宋体" w:hAnsi="宋体"/>
                <w:kern w:val="0"/>
                <w:sz w:val="24"/>
              </w:rPr>
            </w:pPr>
            <w:r>
              <w:rPr>
                <w:rStyle w:val="13"/>
                <w:rFonts w:ascii="宋体" w:hAnsi="宋体" w:cs="宋体"/>
                <w:b/>
                <w:bCs/>
                <w:kern w:val="0"/>
                <w:sz w:val="24"/>
              </w:rPr>
              <w:t>邮政编码</w:t>
            </w:r>
          </w:p>
        </w:tc>
        <w:tc>
          <w:tcPr>
            <w:tcW w:w="1485" w:type="dxa"/>
            <w:vAlign w:val="center"/>
          </w:tcPr>
          <w:p>
            <w:pPr>
              <w:jc w:val="left"/>
              <w:rPr>
                <w:rStyle w:val="13"/>
                <w:rFonts w:ascii="宋体" w:hAnsi="宋体"/>
                <w:kern w:val="0"/>
                <w:sz w:val="24"/>
              </w:rPr>
            </w:pPr>
            <w:r>
              <w:rPr>
                <w:rStyle w:val="13"/>
                <w:rFonts w:ascii="宋体" w:hAnsi="宋体" w:cs="宋体"/>
                <w:b/>
                <w:bCs/>
                <w:kern w:val="0"/>
                <w:sz w:val="24"/>
              </w:rPr>
              <w:t>联系电话</w:t>
            </w:r>
          </w:p>
        </w:tc>
      </w:tr>
      <w:tr>
        <w:tc>
          <w:tcPr>
            <w:tcW w:w="1753" w:type="dxa"/>
            <w:vAlign w:val="center"/>
          </w:tcPr>
          <w:p>
            <w:pPr>
              <w:widowControl/>
              <w:jc w:val="left"/>
              <w:rPr>
                <w:rStyle w:val="13"/>
                <w:rFonts w:hint="eastAsia" w:ascii="宋体" w:hAnsi="宋体" w:eastAsia="宋体"/>
                <w:kern w:val="0"/>
                <w:sz w:val="24"/>
                <w:szCs w:val="22"/>
                <w:lang w:val="en-US" w:eastAsia="zh-CN"/>
              </w:rPr>
            </w:pPr>
            <w:r>
              <w:rPr>
                <w:rStyle w:val="13"/>
                <w:rFonts w:hint="eastAsia" w:ascii="宋体" w:hAnsi="宋体" w:eastAsia="宋体"/>
                <w:kern w:val="0"/>
                <w:sz w:val="24"/>
                <w:szCs w:val="22"/>
                <w:lang w:val="en-US" w:eastAsia="zh-CN"/>
              </w:rPr>
              <w:t>黄置民</w:t>
            </w:r>
          </w:p>
          <w:p>
            <w:pPr>
              <w:widowControl/>
              <w:jc w:val="left"/>
              <w:rPr>
                <w:rStyle w:val="13"/>
                <w:rFonts w:hint="eastAsia" w:ascii="宋体" w:hAnsi="宋体" w:eastAsia="宋体"/>
                <w:kern w:val="0"/>
                <w:sz w:val="24"/>
                <w:szCs w:val="22"/>
                <w:lang w:val="en-US" w:eastAsia="zh-CN"/>
              </w:rPr>
            </w:pPr>
            <w:r>
              <w:rPr>
                <w:rStyle w:val="13"/>
                <w:rFonts w:hint="eastAsia" w:ascii="宋体" w:hAnsi="宋体" w:eastAsia="宋体"/>
                <w:kern w:val="0"/>
                <w:sz w:val="24"/>
                <w:szCs w:val="22"/>
                <w:lang w:val="en-US" w:eastAsia="zh-CN"/>
              </w:rPr>
              <w:t>潘年景</w:t>
            </w:r>
          </w:p>
          <w:p>
            <w:pPr>
              <w:widowControl/>
              <w:jc w:val="left"/>
              <w:rPr>
                <w:rStyle w:val="13"/>
                <w:rFonts w:hint="eastAsia" w:ascii="宋体" w:hAnsi="宋体" w:eastAsia="宋体"/>
                <w:kern w:val="0"/>
                <w:sz w:val="24"/>
                <w:szCs w:val="22"/>
                <w:lang w:val="en-US" w:eastAsia="zh-CN"/>
              </w:rPr>
            </w:pPr>
            <w:r>
              <w:rPr>
                <w:rStyle w:val="13"/>
                <w:rFonts w:hint="eastAsia" w:ascii="宋体" w:hAnsi="宋体" w:eastAsia="宋体"/>
                <w:kern w:val="0"/>
                <w:sz w:val="24"/>
                <w:szCs w:val="22"/>
                <w:lang w:val="en-US" w:eastAsia="zh-CN"/>
              </w:rPr>
              <w:t>张胜秋</w:t>
            </w:r>
          </w:p>
          <w:p>
            <w:pPr>
              <w:widowControl/>
              <w:jc w:val="left"/>
              <w:rPr>
                <w:rStyle w:val="13"/>
                <w:rFonts w:hint="eastAsia" w:ascii="宋体" w:hAnsi="宋体" w:eastAsia="宋体"/>
                <w:kern w:val="0"/>
                <w:sz w:val="24"/>
                <w:szCs w:val="22"/>
                <w:lang w:val="en-US" w:eastAsia="zh-CN"/>
              </w:rPr>
            </w:pPr>
            <w:r>
              <w:rPr>
                <w:rStyle w:val="13"/>
                <w:rFonts w:hint="eastAsia" w:ascii="宋体" w:hAnsi="宋体" w:eastAsia="宋体"/>
                <w:kern w:val="0"/>
                <w:sz w:val="24"/>
                <w:szCs w:val="22"/>
                <w:lang w:val="en-US" w:eastAsia="zh-CN"/>
              </w:rPr>
              <w:t>杨利</w:t>
            </w:r>
          </w:p>
        </w:tc>
        <w:tc>
          <w:tcPr>
            <w:tcW w:w="3872" w:type="dxa"/>
            <w:vAlign w:val="center"/>
          </w:tcPr>
          <w:p>
            <w:pPr>
              <w:widowControl/>
              <w:jc w:val="left"/>
              <w:rPr>
                <w:rStyle w:val="13"/>
                <w:rFonts w:hint="default" w:ascii="宋体" w:hAnsi="宋体" w:eastAsia="宋体"/>
                <w:kern w:val="0"/>
                <w:sz w:val="24"/>
                <w:szCs w:val="22"/>
                <w:lang w:val="en-US" w:eastAsia="zh-CN"/>
              </w:rPr>
            </w:pPr>
            <w:r>
              <w:rPr>
                <w:rStyle w:val="13"/>
                <w:rFonts w:hint="default" w:ascii="宋体" w:hAnsi="宋体" w:eastAsia="宋体"/>
                <w:kern w:val="0"/>
                <w:sz w:val="24"/>
                <w:szCs w:val="22"/>
                <w:lang w:val="en-US" w:eastAsia="zh-CN"/>
              </w:rPr>
              <w:t>台江县政协</w:t>
            </w:r>
          </w:p>
          <w:p>
            <w:pPr>
              <w:widowControl/>
              <w:jc w:val="left"/>
              <w:rPr>
                <w:rStyle w:val="13"/>
                <w:rFonts w:hint="default" w:ascii="宋体" w:hAnsi="宋体" w:eastAsia="宋体"/>
                <w:kern w:val="0"/>
                <w:sz w:val="24"/>
                <w:szCs w:val="22"/>
                <w:lang w:val="en-US" w:eastAsia="zh-CN"/>
              </w:rPr>
            </w:pPr>
            <w:r>
              <w:rPr>
                <w:rStyle w:val="13"/>
                <w:rFonts w:hint="default" w:ascii="宋体" w:hAnsi="宋体" w:eastAsia="宋体"/>
                <w:kern w:val="0"/>
                <w:sz w:val="24"/>
                <w:szCs w:val="22"/>
                <w:lang w:val="en-US" w:eastAsia="zh-CN"/>
              </w:rPr>
              <w:t>中共台江县委</w:t>
            </w:r>
          </w:p>
          <w:p>
            <w:pPr>
              <w:widowControl/>
              <w:jc w:val="left"/>
              <w:rPr>
                <w:rStyle w:val="13"/>
                <w:rFonts w:hint="default" w:ascii="宋体" w:hAnsi="宋体" w:eastAsia="宋体"/>
                <w:kern w:val="0"/>
                <w:sz w:val="24"/>
                <w:szCs w:val="22"/>
                <w:lang w:val="en-US" w:eastAsia="zh-CN"/>
              </w:rPr>
            </w:pPr>
            <w:r>
              <w:rPr>
                <w:rStyle w:val="13"/>
                <w:rFonts w:hint="default" w:ascii="宋体" w:hAnsi="宋体" w:eastAsia="宋体"/>
                <w:kern w:val="0"/>
                <w:sz w:val="24"/>
                <w:szCs w:val="22"/>
                <w:lang w:val="en-US" w:eastAsia="zh-CN"/>
              </w:rPr>
              <w:t>台江县政协</w:t>
            </w:r>
          </w:p>
          <w:p>
            <w:pPr>
              <w:widowControl/>
              <w:jc w:val="left"/>
              <w:rPr>
                <w:rStyle w:val="13"/>
                <w:rFonts w:hint="default" w:ascii="宋体" w:hAnsi="宋体" w:eastAsia="宋体"/>
                <w:kern w:val="0"/>
                <w:sz w:val="24"/>
                <w:szCs w:val="22"/>
                <w:lang w:val="en-US" w:eastAsia="zh-CN"/>
              </w:rPr>
            </w:pPr>
            <w:r>
              <w:rPr>
                <w:rStyle w:val="13"/>
                <w:rFonts w:hint="default" w:ascii="宋体" w:hAnsi="宋体" w:eastAsia="宋体"/>
                <w:kern w:val="0"/>
                <w:sz w:val="24"/>
                <w:szCs w:val="22"/>
                <w:lang w:val="en-US" w:eastAsia="zh-CN"/>
              </w:rPr>
              <w:t>黔东南州文联</w:t>
            </w:r>
          </w:p>
        </w:tc>
        <w:tc>
          <w:tcPr>
            <w:tcW w:w="1440" w:type="dxa"/>
            <w:vAlign w:val="center"/>
          </w:tcPr>
          <w:p>
            <w:pPr>
              <w:widowControl/>
              <w:jc w:val="left"/>
              <w:rPr>
                <w:rStyle w:val="13"/>
                <w:rFonts w:hint="default" w:ascii="宋体" w:hAnsi="宋体" w:eastAsia="宋体"/>
                <w:kern w:val="0"/>
                <w:sz w:val="24"/>
                <w:szCs w:val="22"/>
                <w:lang w:val="en-US" w:eastAsia="zh-CN"/>
              </w:rPr>
            </w:pPr>
            <w:r>
              <w:rPr>
                <w:rStyle w:val="13"/>
                <w:rFonts w:hint="default" w:ascii="宋体" w:hAnsi="宋体" w:eastAsia="宋体"/>
                <w:kern w:val="0"/>
                <w:sz w:val="24"/>
                <w:szCs w:val="22"/>
                <w:lang w:val="en-US" w:eastAsia="zh-CN"/>
              </w:rPr>
              <w:t>556300</w:t>
            </w:r>
          </w:p>
          <w:p>
            <w:pPr>
              <w:widowControl/>
              <w:jc w:val="left"/>
              <w:rPr>
                <w:rStyle w:val="13"/>
                <w:rFonts w:hint="default" w:ascii="宋体" w:hAnsi="宋体" w:eastAsia="宋体"/>
                <w:kern w:val="0"/>
                <w:sz w:val="24"/>
                <w:szCs w:val="22"/>
                <w:lang w:val="en-US" w:eastAsia="zh-CN"/>
              </w:rPr>
            </w:pPr>
            <w:r>
              <w:rPr>
                <w:rStyle w:val="13"/>
                <w:rFonts w:hint="default" w:ascii="宋体" w:hAnsi="宋体" w:eastAsia="宋体"/>
                <w:kern w:val="0"/>
                <w:sz w:val="24"/>
                <w:szCs w:val="22"/>
                <w:lang w:val="en-US" w:eastAsia="zh-CN"/>
              </w:rPr>
              <w:t>556300</w:t>
            </w:r>
          </w:p>
          <w:p>
            <w:pPr>
              <w:widowControl/>
              <w:jc w:val="left"/>
              <w:rPr>
                <w:rStyle w:val="13"/>
                <w:rFonts w:hint="default" w:ascii="宋体" w:hAnsi="宋体" w:eastAsia="宋体"/>
                <w:kern w:val="0"/>
                <w:sz w:val="24"/>
                <w:szCs w:val="22"/>
                <w:lang w:val="en-US" w:eastAsia="zh-CN"/>
              </w:rPr>
            </w:pPr>
            <w:r>
              <w:rPr>
                <w:rStyle w:val="13"/>
                <w:rFonts w:hint="default" w:ascii="宋体" w:hAnsi="宋体" w:eastAsia="宋体"/>
                <w:kern w:val="0"/>
                <w:sz w:val="24"/>
                <w:szCs w:val="22"/>
                <w:lang w:val="en-US" w:eastAsia="zh-CN"/>
              </w:rPr>
              <w:t>556300</w:t>
            </w:r>
          </w:p>
          <w:p>
            <w:pPr>
              <w:widowControl/>
              <w:jc w:val="left"/>
              <w:rPr>
                <w:rStyle w:val="13"/>
                <w:rFonts w:hint="default" w:ascii="宋体" w:hAnsi="宋体" w:eastAsia="宋体"/>
                <w:kern w:val="0"/>
                <w:sz w:val="24"/>
                <w:szCs w:val="22"/>
                <w:lang w:val="en-US" w:eastAsia="zh-CN"/>
              </w:rPr>
            </w:pPr>
            <w:r>
              <w:rPr>
                <w:rStyle w:val="13"/>
                <w:rFonts w:hint="default" w:ascii="宋体" w:hAnsi="宋体" w:eastAsia="宋体"/>
                <w:kern w:val="0"/>
                <w:sz w:val="24"/>
                <w:szCs w:val="22"/>
                <w:lang w:val="en-US" w:eastAsia="zh-CN"/>
              </w:rPr>
              <w:t>556000</w:t>
            </w:r>
          </w:p>
        </w:tc>
        <w:tc>
          <w:tcPr>
            <w:tcW w:w="1485" w:type="dxa"/>
            <w:vAlign w:val="center"/>
          </w:tcPr>
          <w:p>
            <w:pPr>
              <w:widowControl/>
              <w:jc w:val="left"/>
              <w:rPr>
                <w:rFonts w:hint="eastAsia" w:ascii="宋体" w:hAnsi="宋体" w:cs="宋体"/>
                <w:color w:val="191919"/>
                <w:kern w:val="0"/>
                <w:sz w:val="24"/>
                <w:shd w:val="clear" w:color="auto" w:fill="FFFFFF"/>
                <w:lang w:val="en-US" w:eastAsia="zh-CN" w:bidi="ar"/>
              </w:rPr>
            </w:pPr>
            <w:r>
              <w:rPr>
                <w:rFonts w:hint="eastAsia" w:ascii="宋体" w:hAnsi="宋体" w:cs="宋体"/>
                <w:color w:val="191919"/>
                <w:kern w:val="0"/>
                <w:sz w:val="24"/>
                <w:shd w:val="clear" w:color="auto" w:fill="FFFFFF"/>
                <w:lang w:val="en-US" w:eastAsia="zh-CN" w:bidi="ar"/>
              </w:rPr>
              <w:t>13885516836</w:t>
            </w:r>
          </w:p>
          <w:p>
            <w:pPr>
              <w:widowControl/>
              <w:jc w:val="left"/>
              <w:rPr>
                <w:rFonts w:hint="eastAsia" w:ascii="宋体" w:hAnsi="宋体" w:cs="宋体"/>
                <w:color w:val="191919"/>
                <w:kern w:val="0"/>
                <w:sz w:val="24"/>
                <w:shd w:val="clear" w:color="auto" w:fill="FFFFFF"/>
                <w:lang w:val="en-US" w:eastAsia="zh-CN" w:bidi="ar"/>
              </w:rPr>
            </w:pPr>
            <w:r>
              <w:rPr>
                <w:rFonts w:hint="eastAsia" w:ascii="宋体" w:hAnsi="宋体" w:cs="宋体"/>
                <w:color w:val="191919"/>
                <w:kern w:val="0"/>
                <w:sz w:val="24"/>
                <w:shd w:val="clear" w:color="auto" w:fill="FFFFFF"/>
                <w:lang w:val="en-US" w:eastAsia="zh-CN" w:bidi="ar"/>
              </w:rPr>
              <w:t>13908551984</w:t>
            </w:r>
          </w:p>
          <w:p>
            <w:pPr>
              <w:widowControl/>
              <w:jc w:val="left"/>
              <w:rPr>
                <w:rFonts w:hint="eastAsia" w:ascii="宋体" w:hAnsi="宋体" w:cs="宋体"/>
                <w:color w:val="191919"/>
                <w:kern w:val="0"/>
                <w:sz w:val="24"/>
                <w:shd w:val="clear" w:color="auto" w:fill="FFFFFF"/>
                <w:lang w:val="en-US" w:eastAsia="zh-CN" w:bidi="ar"/>
              </w:rPr>
            </w:pPr>
            <w:r>
              <w:rPr>
                <w:rFonts w:hint="eastAsia" w:ascii="宋体" w:hAnsi="宋体" w:cs="宋体"/>
                <w:color w:val="191919"/>
                <w:kern w:val="0"/>
                <w:sz w:val="24"/>
                <w:shd w:val="clear" w:color="auto" w:fill="FFFFFF"/>
                <w:lang w:val="en-US" w:eastAsia="zh-CN" w:bidi="ar"/>
              </w:rPr>
              <w:t>13638552261</w:t>
            </w:r>
          </w:p>
          <w:p>
            <w:pPr>
              <w:widowControl/>
              <w:jc w:val="left"/>
              <w:rPr>
                <w:rStyle w:val="13"/>
                <w:rFonts w:hint="default" w:ascii="宋体" w:hAnsi="宋体" w:eastAsia="宋体"/>
                <w:kern w:val="0"/>
                <w:sz w:val="24"/>
                <w:szCs w:val="22"/>
                <w:lang w:val="en-US" w:eastAsia="zh-CN"/>
              </w:rPr>
            </w:pPr>
            <w:r>
              <w:rPr>
                <w:rFonts w:hint="eastAsia" w:ascii="宋体" w:hAnsi="宋体" w:cs="宋体"/>
                <w:color w:val="191919"/>
                <w:kern w:val="0"/>
                <w:sz w:val="24"/>
                <w:shd w:val="clear" w:color="auto" w:fill="FFFFFF"/>
                <w:lang w:val="en-US" w:eastAsia="zh-CN" w:bidi="ar"/>
              </w:rPr>
              <w:t>13765557208</w:t>
            </w:r>
          </w:p>
        </w:tc>
      </w:tr>
      <w:tr>
        <w:tblPrEx>
          <w:tblCellMar>
            <w:top w:w="0" w:type="dxa"/>
            <w:left w:w="15" w:type="dxa"/>
            <w:bottom w:w="0" w:type="dxa"/>
            <w:right w:w="15" w:type="dxa"/>
          </w:tblCellMar>
        </w:tblPrEx>
        <w:tc>
          <w:tcPr>
            <w:tcW w:w="1753" w:type="dxa"/>
            <w:vAlign w:val="center"/>
          </w:tcPr>
          <w:p>
            <w:pPr>
              <w:jc w:val="left"/>
              <w:rPr>
                <w:rStyle w:val="13"/>
                <w:rFonts w:hint="eastAsia" w:ascii="宋体" w:hAnsi="宋体" w:eastAsia="宋体"/>
                <w:kern w:val="0"/>
                <w:sz w:val="24"/>
                <w:lang w:eastAsia="zh-CN"/>
              </w:rPr>
            </w:pPr>
            <w:r>
              <w:rPr>
                <w:rStyle w:val="13"/>
                <w:rFonts w:hint="eastAsia" w:ascii="黑体" w:hAnsi="宋体" w:eastAsia="黑体" w:cs="宋体"/>
                <w:b/>
                <w:bCs/>
                <w:kern w:val="0"/>
                <w:sz w:val="24"/>
                <w:szCs w:val="22"/>
                <w:lang w:eastAsia="zh-CN"/>
              </w:rPr>
              <w:t>工作联系电话：</w:t>
            </w:r>
          </w:p>
        </w:tc>
        <w:tc>
          <w:tcPr>
            <w:tcW w:w="6797" w:type="dxa"/>
            <w:gridSpan w:val="3"/>
            <w:vAlign w:val="center"/>
          </w:tcPr>
          <w:p>
            <w:pPr>
              <w:jc w:val="left"/>
              <w:rPr>
                <w:rStyle w:val="13"/>
                <w:rFonts w:hint="eastAsia" w:ascii="宋体" w:hAnsi="宋体"/>
                <w:kern w:val="0"/>
                <w:sz w:val="24"/>
                <w:lang w:val="en-US" w:eastAsia="zh-CN"/>
              </w:rPr>
            </w:pPr>
            <w:r>
              <w:rPr>
                <w:rStyle w:val="13"/>
                <w:rFonts w:hint="eastAsia" w:ascii="宋体" w:hAnsi="宋体"/>
                <w:kern w:val="0"/>
                <w:sz w:val="24"/>
                <w:lang w:eastAsia="zh-CN"/>
              </w:rPr>
              <w:t>州委办秘书五科：</w:t>
            </w:r>
            <w:r>
              <w:rPr>
                <w:rStyle w:val="13"/>
                <w:rFonts w:hint="eastAsia" w:ascii="宋体" w:hAnsi="宋体"/>
                <w:kern w:val="0"/>
                <w:sz w:val="24"/>
                <w:lang w:val="en-US" w:eastAsia="zh-CN"/>
              </w:rPr>
              <w:t>8270060；</w:t>
            </w:r>
            <w:r>
              <w:rPr>
                <w:rStyle w:val="13"/>
                <w:rFonts w:hint="eastAsia" w:ascii="宋体" w:hAnsi="宋体"/>
                <w:kern w:val="0"/>
                <w:sz w:val="24"/>
                <w:lang w:eastAsia="zh-CN"/>
              </w:rPr>
              <w:t>州政府办建议提案科：</w:t>
            </w:r>
            <w:r>
              <w:rPr>
                <w:rStyle w:val="13"/>
                <w:rFonts w:hint="eastAsia" w:ascii="宋体" w:hAnsi="宋体"/>
                <w:kern w:val="0"/>
                <w:sz w:val="24"/>
                <w:lang w:val="en-US" w:eastAsia="zh-CN"/>
              </w:rPr>
              <w:t>8260016；</w:t>
            </w:r>
          </w:p>
          <w:p>
            <w:pPr>
              <w:jc w:val="left"/>
              <w:rPr>
                <w:rStyle w:val="13"/>
                <w:rFonts w:hint="default" w:ascii="宋体" w:hAnsi="宋体"/>
                <w:kern w:val="0"/>
                <w:sz w:val="24"/>
                <w:lang w:val="en-US"/>
              </w:rPr>
            </w:pPr>
            <w:r>
              <w:rPr>
                <w:rStyle w:val="13"/>
                <w:rFonts w:hint="eastAsia" w:ascii="宋体" w:hAnsi="宋体"/>
                <w:kern w:val="0"/>
                <w:sz w:val="24"/>
                <w:lang w:eastAsia="zh-CN"/>
              </w:rPr>
              <w:t>州政协提案委：</w:t>
            </w:r>
            <w:r>
              <w:rPr>
                <w:rStyle w:val="13"/>
                <w:rFonts w:hint="eastAsia" w:ascii="宋体" w:hAnsi="宋体"/>
                <w:kern w:val="0"/>
                <w:sz w:val="24"/>
                <w:lang w:val="en-US" w:eastAsia="zh-CN"/>
              </w:rPr>
              <w:t>8428866</w:t>
            </w:r>
            <w:r>
              <w:rPr>
                <w:rStyle w:val="13"/>
                <w:rFonts w:hint="eastAsia" w:ascii="宋体" w:hAnsi="宋体"/>
                <w:kern w:val="0"/>
                <w:sz w:val="24"/>
                <w:lang w:eastAsia="zh-CN"/>
              </w:rPr>
              <w:t>。</w:t>
            </w:r>
          </w:p>
        </w:tc>
      </w:tr>
    </w:tbl>
    <w:p>
      <w:pPr>
        <w:jc w:val="left"/>
        <w:rPr>
          <w:rStyle w:val="13"/>
          <w:rFonts w:ascii="宋体" w:hAnsi="宋体"/>
          <w:kern w:val="0"/>
          <w:sz w:val="24"/>
        </w:rPr>
      </w:pPr>
      <w:r>
        <w:rPr>
          <w:rStyle w:val="13"/>
          <w:rFonts w:ascii="宋体" w:hAnsi="宋体"/>
          <w:kern w:val="0"/>
          <w:sz w:val="24"/>
        </w:rPr>
        <mc:AlternateContent>
          <mc:Choice Requires="wps">
            <w:drawing>
              <wp:inline distT="0" distB="0" distL="114300" distR="114300">
                <wp:extent cx="5212080" cy="35560"/>
                <wp:effectExtent l="0" t="0" r="7620" b="2540"/>
                <wp:docPr id="3" name="矩形 3"/>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BCLY2x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560" w:lineRule="exact"/>
        <w:rPr>
          <w:rStyle w:val="13"/>
          <w:rFonts w:hint="eastAsia" w:ascii="仿宋_GB2312" w:hAnsi="宋体" w:eastAsia="仿宋_GB2312"/>
          <w:kern w:val="0"/>
          <w:sz w:val="32"/>
          <w:szCs w:val="32"/>
        </w:rPr>
      </w:pPr>
      <w:r>
        <w:rPr>
          <w:rStyle w:val="13"/>
          <w:rFonts w:hint="eastAsia" w:ascii="仿宋_GB2312" w:hAnsi="宋体" w:eastAsia="仿宋_GB2312"/>
          <w:kern w:val="0"/>
          <w:sz w:val="32"/>
          <w:szCs w:val="32"/>
        </w:rPr>
        <w:t>内容和办法</w:t>
      </w:r>
      <w:r>
        <w:rPr>
          <w:rStyle w:val="13"/>
          <w:rFonts w:hint="eastAsia" w:ascii="仿宋_GB2312" w:hAnsi="宋体" w:eastAsia="仿宋_GB2312"/>
          <w:kern w:val="0"/>
          <w:sz w:val="32"/>
          <w:szCs w:val="32"/>
          <w:lang w:eastAsia="zh-CN"/>
        </w:rPr>
        <w:t>：</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国道G320线（上海－瑞丽）是中华人民共和国的一条普通国道横线，呈东西走向，起于上海市人民广场，终于云南省瑞丽，路线呈东西走向，路线全长约3695Km。台江县台盘至台江县城至剑河县城主干道建设项目属于《国家公路网规划（2013-2030年）》普通国道东西横线G320上海至瑞丽公路之一段。黔东南境内途经岑巩、镇远、剑河、台江、凯里、麻江共一市五县，台江境内途经县城、台盘，是台江县骨架公路网的重要组成部分。加快建设台江县台盘经台江县城至剑河县城主干道建设项目是推进台江、剑河与凯里经济区融合一体发展，向西连接沪昆高速铁路继而直接融入黔中经济圈的战略需要，是推动我县县城与贵州台江经济开发区实现产城互动发展的重要路径，同时也是积极响应全省精准扶贫政策，让沿线乡镇经济转型升级，带动经济社会发展。对有效拉动城镇发展，同步建成全面小康，加快实施乡村振兴战略具有十分重要的意义。因此，建设G320线台盘至台江县城至剑河县城公路改扩建工程是拉动台江县、剑河县经济社会发展的迫切需要。建议该项目采用一级公路标准建设，全长25.2Km。路基24m,沥青混凝土路面。其中，台江县城至台盘公路工程于2017年2月24日州发改委进行了工可批复（黔东南发改审批[2017]5号），2017年8月完成设计咨询招标工作。该项目的一阶段设计已完成并通过州级审查，目前初步设计及相关材料已报送省公路局组织相关专家进行评审。台江县委、县人民政府高度重视，专项成立征地拆迁和民事协调工作组，征地拆迁工作基本完成。截至目前共登记征地1374.9064亩，其中耕地744.122，林地630.7844亩。同时，为提高普通国道国土空间规划编制的科学性和系统性，切实符合台江、剑河两县交通运输发展实际与需求，台江县交通运输局于2018年委托第三方咨询有限公司开展台江县（G320）普通国道国土空间控制规划的相关工作。该项目属于快速通道建设，是台江、剑河主动融入“凯里城市经济卷”，缓解项目沿线城镇交通压力、加快土地开发、促进凯里、台江、剑河同城化建设、一体化发展的一条快速通道，同时也是剑河经济开发区和台江经济区的一条连接线，对实现 “凯台剑一体化”及带动周边相关产业园区具有很大的现实意义。</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建议：</w:t>
      </w:r>
    </w:p>
    <w:p>
      <w:pPr>
        <w:spacing w:line="560" w:lineRule="exact"/>
        <w:ind w:firstLine="640" w:firstLineChars="200"/>
        <w:rPr>
          <w:rFonts w:hint="default"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将G320线台盘经台江县城至剑河县城公路纳入交通“十四五”规划建设。</w:t>
      </w:r>
    </w:p>
    <w:p>
      <w:pPr>
        <w:spacing w:line="560" w:lineRule="exact"/>
        <w:ind w:firstLine="643" w:firstLineChars="200"/>
        <w:rPr>
          <w:rStyle w:val="13"/>
          <w:rFonts w:hint="eastAsia" w:ascii="黑体" w:hAnsi="黑体" w:eastAsia="黑体" w:cs="黑体"/>
          <w:b/>
          <w:bCs/>
          <w:kern w:val="0"/>
          <w:sz w:val="32"/>
          <w:szCs w:val="32"/>
          <w:lang w:val="en-US" w:eastAsia="zh-CN"/>
        </w:rPr>
      </w:pPr>
    </w:p>
    <w:p>
      <w:pPr>
        <w:spacing w:line="560" w:lineRule="exact"/>
        <w:ind w:firstLine="643" w:firstLineChars="200"/>
        <w:rPr>
          <w:rStyle w:val="13"/>
          <w:rFonts w:hint="eastAsia" w:ascii="仿宋" w:hAnsi="仿宋" w:eastAsia="仿宋" w:cs="仿宋"/>
          <w:kern w:val="0"/>
          <w:sz w:val="32"/>
          <w:szCs w:val="32"/>
          <w:lang w:val="en-US" w:eastAsia="zh-CN"/>
        </w:rPr>
      </w:pPr>
      <w:r>
        <w:rPr>
          <w:rStyle w:val="13"/>
          <w:rFonts w:hint="eastAsia" w:ascii="黑体" w:hAnsi="黑体" w:eastAsia="黑体" w:cs="黑体"/>
          <w:b/>
          <w:bCs/>
          <w:kern w:val="0"/>
          <w:sz w:val="32"/>
          <w:szCs w:val="32"/>
          <w:lang w:val="en-US" w:eastAsia="zh-CN"/>
        </w:rPr>
        <w:t>注：</w:t>
      </w:r>
      <w:r>
        <w:rPr>
          <w:rStyle w:val="13"/>
          <w:rFonts w:hint="eastAsia" w:ascii="仿宋" w:hAnsi="仿宋" w:eastAsia="仿宋" w:cs="仿宋"/>
          <w:kern w:val="0"/>
          <w:sz w:val="32"/>
          <w:szCs w:val="32"/>
          <w:lang w:val="en-US" w:eastAsia="zh-CN"/>
        </w:rPr>
        <w:t>1、提案会办单位需将会办意见送主办单位，由主办单位连同《提案答复件》、《征询意见表》一并抄送州政协；（涉及目标考核）</w:t>
      </w:r>
    </w:p>
    <w:p>
      <w:pPr>
        <w:spacing w:line="560" w:lineRule="exact"/>
        <w:ind w:firstLine="1280" w:firstLineChars="400"/>
        <w:rPr>
          <w:rStyle w:val="13"/>
          <w:rFonts w:hint="default" w:ascii="仿宋" w:hAnsi="仿宋" w:eastAsia="仿宋" w:cs="仿宋"/>
          <w:kern w:val="0"/>
          <w:sz w:val="32"/>
          <w:szCs w:val="32"/>
          <w:lang w:val="en-US" w:eastAsia="zh-CN"/>
        </w:rPr>
      </w:pPr>
      <w:r>
        <w:rPr>
          <w:rStyle w:val="13"/>
          <w:rFonts w:hint="eastAsia" w:ascii="仿宋" w:hAnsi="仿宋" w:eastAsia="仿宋" w:cs="仿宋"/>
          <w:kern w:val="0"/>
          <w:sz w:val="32"/>
          <w:szCs w:val="32"/>
          <w:lang w:val="en-US" w:eastAsia="zh-CN"/>
        </w:rPr>
        <w:t>2、州政协联系方式：州政协办402室、传真8428882，协同账号：州政协办公室收发员（备注：XXX号提案答复件）。</w:t>
      </w:r>
    </w:p>
    <w:sectPr>
      <w:headerReference r:id="rId3" w:type="default"/>
      <w:footerReference r:id="rId4"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8941"/>
      <w:docPartObj>
        <w:docPartGallery w:val="autotext"/>
      </w:docPartObj>
    </w:sdtPr>
    <w:sdtContent>
      <w:p>
        <w:pPr>
          <w:pStyle w:val="5"/>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Style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11"/>
    <w:rsid w:val="00062089"/>
    <w:rsid w:val="002F6404"/>
    <w:rsid w:val="00372D70"/>
    <w:rsid w:val="004D0222"/>
    <w:rsid w:val="004E6BC5"/>
    <w:rsid w:val="00507FB8"/>
    <w:rsid w:val="00551F39"/>
    <w:rsid w:val="00554776"/>
    <w:rsid w:val="00654375"/>
    <w:rsid w:val="007055DB"/>
    <w:rsid w:val="007D1DFD"/>
    <w:rsid w:val="008137C9"/>
    <w:rsid w:val="00840276"/>
    <w:rsid w:val="008A6967"/>
    <w:rsid w:val="008E32D7"/>
    <w:rsid w:val="008E5289"/>
    <w:rsid w:val="00A351EC"/>
    <w:rsid w:val="00A75BD7"/>
    <w:rsid w:val="00A94399"/>
    <w:rsid w:val="00A97C93"/>
    <w:rsid w:val="00C76ECC"/>
    <w:rsid w:val="00D123BF"/>
    <w:rsid w:val="00DD129A"/>
    <w:rsid w:val="00EA1493"/>
    <w:rsid w:val="00FB6911"/>
    <w:rsid w:val="00FF3F01"/>
    <w:rsid w:val="06503351"/>
    <w:rsid w:val="07D26AFC"/>
    <w:rsid w:val="085639B7"/>
    <w:rsid w:val="08DF7FD3"/>
    <w:rsid w:val="0CFE2127"/>
    <w:rsid w:val="0E023C14"/>
    <w:rsid w:val="0E6211D8"/>
    <w:rsid w:val="10B40BCC"/>
    <w:rsid w:val="10F40BE4"/>
    <w:rsid w:val="118823F2"/>
    <w:rsid w:val="14B55B05"/>
    <w:rsid w:val="14FB1B14"/>
    <w:rsid w:val="169647CD"/>
    <w:rsid w:val="17952A0B"/>
    <w:rsid w:val="188C1484"/>
    <w:rsid w:val="18EC1E64"/>
    <w:rsid w:val="1A917DD9"/>
    <w:rsid w:val="1BAB45FA"/>
    <w:rsid w:val="1C3D0309"/>
    <w:rsid w:val="20790890"/>
    <w:rsid w:val="209D5BC6"/>
    <w:rsid w:val="21EA0B57"/>
    <w:rsid w:val="255649A8"/>
    <w:rsid w:val="25983D3C"/>
    <w:rsid w:val="26A31BEB"/>
    <w:rsid w:val="278B5D37"/>
    <w:rsid w:val="285B3E37"/>
    <w:rsid w:val="29516A7C"/>
    <w:rsid w:val="29EB237C"/>
    <w:rsid w:val="2B91741D"/>
    <w:rsid w:val="2C125075"/>
    <w:rsid w:val="2D1C2FCE"/>
    <w:rsid w:val="2DED1791"/>
    <w:rsid w:val="2E26699A"/>
    <w:rsid w:val="2FD84B80"/>
    <w:rsid w:val="30B878C9"/>
    <w:rsid w:val="30C355A4"/>
    <w:rsid w:val="312C2212"/>
    <w:rsid w:val="33552650"/>
    <w:rsid w:val="36DF2C6D"/>
    <w:rsid w:val="377737A4"/>
    <w:rsid w:val="38161E21"/>
    <w:rsid w:val="38512AAE"/>
    <w:rsid w:val="38D60616"/>
    <w:rsid w:val="38E6072A"/>
    <w:rsid w:val="3A7B4D73"/>
    <w:rsid w:val="3F1A5C90"/>
    <w:rsid w:val="3F9241D0"/>
    <w:rsid w:val="429C3A74"/>
    <w:rsid w:val="42F10C9F"/>
    <w:rsid w:val="43953D03"/>
    <w:rsid w:val="44AF3CA3"/>
    <w:rsid w:val="44BC15A0"/>
    <w:rsid w:val="470F7444"/>
    <w:rsid w:val="48BF0ACA"/>
    <w:rsid w:val="48F66091"/>
    <w:rsid w:val="4A196944"/>
    <w:rsid w:val="4AFB1C7E"/>
    <w:rsid w:val="4D04300E"/>
    <w:rsid w:val="4E0963F8"/>
    <w:rsid w:val="4E6A17E5"/>
    <w:rsid w:val="4F6B5D70"/>
    <w:rsid w:val="50361239"/>
    <w:rsid w:val="503815FD"/>
    <w:rsid w:val="507F065A"/>
    <w:rsid w:val="51B406C1"/>
    <w:rsid w:val="52263247"/>
    <w:rsid w:val="5236789E"/>
    <w:rsid w:val="52594BAC"/>
    <w:rsid w:val="5497004A"/>
    <w:rsid w:val="556B0F96"/>
    <w:rsid w:val="559F1A55"/>
    <w:rsid w:val="55B805B9"/>
    <w:rsid w:val="58167D2D"/>
    <w:rsid w:val="5902530C"/>
    <w:rsid w:val="5A7C34BF"/>
    <w:rsid w:val="5AA17385"/>
    <w:rsid w:val="5B55151A"/>
    <w:rsid w:val="5B564800"/>
    <w:rsid w:val="5B7C24C8"/>
    <w:rsid w:val="5C342431"/>
    <w:rsid w:val="5CEC5AA8"/>
    <w:rsid w:val="5F1D4C21"/>
    <w:rsid w:val="5FDA608F"/>
    <w:rsid w:val="617E5CD0"/>
    <w:rsid w:val="61895CCF"/>
    <w:rsid w:val="61C325AD"/>
    <w:rsid w:val="62384D4B"/>
    <w:rsid w:val="62CB18FB"/>
    <w:rsid w:val="64010D57"/>
    <w:rsid w:val="66F35DD9"/>
    <w:rsid w:val="67210F58"/>
    <w:rsid w:val="67AD6576"/>
    <w:rsid w:val="6854075C"/>
    <w:rsid w:val="69A37ABB"/>
    <w:rsid w:val="6A9524E1"/>
    <w:rsid w:val="6AA44A20"/>
    <w:rsid w:val="6DA7783B"/>
    <w:rsid w:val="71727109"/>
    <w:rsid w:val="72A61A44"/>
    <w:rsid w:val="73746A5F"/>
    <w:rsid w:val="74007530"/>
    <w:rsid w:val="75E22452"/>
    <w:rsid w:val="77DC05AA"/>
    <w:rsid w:val="78421D59"/>
    <w:rsid w:val="7AF667DD"/>
    <w:rsid w:val="7C1F06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TableOfAuthoring"/>
    <w:basedOn w:val="1"/>
    <w:next w:val="1"/>
    <w:semiHidden/>
    <w:qFormat/>
    <w:uiPriority w:val="0"/>
    <w:pPr>
      <w:spacing w:after="0"/>
      <w:ind w:left="420" w:leftChars="200"/>
      <w:jc w:val="both"/>
      <w:textAlignment w:val="baseline"/>
    </w:pPr>
  </w:style>
  <w:style w:type="paragraph" w:styleId="3">
    <w:name w:val="Body Text"/>
    <w:basedOn w:val="1"/>
    <w:qFormat/>
    <w:uiPriority w:val="0"/>
  </w:style>
  <w:style w:type="paragraph" w:styleId="4">
    <w:name w:val="Block Text"/>
    <w:basedOn w:val="1"/>
    <w:unhideWhenUsed/>
    <w:qFormat/>
    <w:uiPriority w:val="99"/>
    <w:pPr>
      <w:spacing w:after="120"/>
      <w:ind w:left="1440" w:leftChars="700" w:right="1440" w:rightChars="700"/>
    </w:pPr>
  </w:style>
  <w:style w:type="paragraph" w:styleId="5">
    <w:name w:val="footer"/>
    <w:basedOn w:val="1"/>
    <w:link w:val="25"/>
    <w:qFormat/>
    <w:uiPriority w:val="99"/>
    <w:pPr>
      <w:snapToGrid w:val="0"/>
      <w:jc w:val="left"/>
    </w:pPr>
    <w:rPr>
      <w:sz w:val="18"/>
      <w:szCs w:val="18"/>
    </w:rPr>
  </w:style>
  <w:style w:type="paragraph" w:styleId="6">
    <w:name w:val="header"/>
    <w:basedOn w:val="1"/>
    <w:qFormat/>
    <w:uiPriority w:val="0"/>
    <w:pPr>
      <w:pBdr>
        <w:bottom w:val="single" w:color="000000" w:sz="6" w:space="0"/>
      </w:pBdr>
      <w:snapToGrid w:val="0"/>
      <w:jc w:val="center"/>
    </w:pPr>
    <w:rPr>
      <w:sz w:val="18"/>
      <w:szCs w:val="18"/>
    </w:rPr>
  </w:style>
  <w:style w:type="paragraph" w:styleId="7">
    <w:name w:val="index 9"/>
    <w:next w:val="1"/>
    <w:qFormat/>
    <w:uiPriority w:val="0"/>
    <w:pPr>
      <w:widowControl w:val="0"/>
      <w:ind w:left="1600" w:leftChars="1600"/>
      <w:jc w:val="both"/>
    </w:pPr>
    <w:rPr>
      <w:rFonts w:ascii="Times New Roman" w:hAnsi="Times New Roman" w:eastAsia="宋体" w:cs="Times New Roman"/>
      <w:kern w:val="2"/>
      <w:sz w:val="21"/>
      <w:szCs w:val="24"/>
      <w:lang w:val="en-US" w:eastAsia="zh-CN" w:bidi="ar-SA"/>
    </w:rPr>
  </w:style>
  <w:style w:type="paragraph" w:styleId="8">
    <w:name w:val="Normal (Web)"/>
    <w:basedOn w:val="1"/>
    <w:next w:val="7"/>
    <w:qFormat/>
    <w:uiPriority w:val="0"/>
    <w:pPr>
      <w:spacing w:beforeAutospacing="1" w:afterAutospacing="1"/>
      <w:jc w:val="left"/>
    </w:pPr>
    <w:rPr>
      <w:kern w:val="0"/>
      <w:sz w:val="24"/>
    </w:rPr>
  </w:style>
  <w:style w:type="character" w:styleId="11">
    <w:name w:val="Strong"/>
    <w:qFormat/>
    <w:uiPriority w:val="0"/>
    <w:rPr>
      <w:rFonts w:cs="Times New Roman"/>
      <w:b/>
      <w:bCs/>
    </w:rPr>
  </w:style>
  <w:style w:type="character" w:styleId="12">
    <w:name w:val="Hyperlink"/>
    <w:basedOn w:val="13"/>
    <w:semiHidden/>
    <w:qFormat/>
    <w:uiPriority w:val="0"/>
    <w:rPr>
      <w:color w:val="0000FF"/>
      <w:u w:val="single"/>
    </w:rPr>
  </w:style>
  <w:style w:type="character" w:customStyle="1" w:styleId="13">
    <w:name w:val="NormalCharacter"/>
    <w:link w:val="1"/>
    <w:semiHidden/>
    <w:qFormat/>
    <w:uiPriority w:val="0"/>
    <w:rPr>
      <w:rFonts w:ascii="Times New Roman" w:hAnsi="Times New Roman" w:eastAsia="宋体" w:cstheme="minorBidi"/>
      <w:kern w:val="2"/>
      <w:sz w:val="21"/>
      <w:szCs w:val="24"/>
      <w:lang w:val="en-US" w:eastAsia="zh-CN" w:bidi="ar-SA"/>
    </w:rPr>
  </w:style>
  <w:style w:type="paragraph" w:customStyle="1" w:styleId="14">
    <w:name w:val="正文-公1"/>
    <w:basedOn w:val="15"/>
    <w:next w:val="8"/>
    <w:qFormat/>
    <w:uiPriority w:val="0"/>
    <w:pPr>
      <w:ind w:firstLine="200"/>
    </w:pPr>
  </w:style>
  <w:style w:type="paragraph" w:customStyle="1" w:styleId="15">
    <w:name w:val="正文 New New New"/>
    <w:next w:val="14"/>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
    <w:name w:val="Heading1"/>
    <w:basedOn w:val="1"/>
    <w:link w:val="22"/>
    <w:qFormat/>
    <w:uiPriority w:val="0"/>
    <w:pPr>
      <w:spacing w:before="100" w:beforeAutospacing="1" w:after="100" w:afterAutospacing="1"/>
      <w:jc w:val="left"/>
    </w:pPr>
    <w:rPr>
      <w:rFonts w:ascii="宋体" w:hAnsi="宋体" w:cs="宋体"/>
      <w:b/>
      <w:bCs/>
      <w:kern w:val="36"/>
      <w:sz w:val="48"/>
      <w:szCs w:val="48"/>
    </w:rPr>
  </w:style>
  <w:style w:type="table" w:customStyle="1" w:styleId="17">
    <w:name w:val="TableNormal"/>
    <w:semiHidden/>
    <w:qFormat/>
    <w:uiPriority w:val="0"/>
    <w:tblPr>
      <w:tblCellMar>
        <w:top w:w="0" w:type="dxa"/>
        <w:left w:w="0" w:type="dxa"/>
        <w:bottom w:w="0" w:type="dxa"/>
        <w:right w:w="0" w:type="dxa"/>
      </w:tblCellMar>
    </w:tblPr>
  </w:style>
  <w:style w:type="paragraph" w:customStyle="1" w:styleId="18">
    <w:name w:val="Acetate"/>
    <w:basedOn w:val="1"/>
    <w:qFormat/>
    <w:uiPriority w:val="0"/>
    <w:rPr>
      <w:sz w:val="18"/>
      <w:szCs w:val="18"/>
    </w:rPr>
  </w:style>
  <w:style w:type="paragraph" w:customStyle="1" w:styleId="19">
    <w:name w:val="UserStyle_0"/>
    <w:basedOn w:val="1"/>
    <w:qFormat/>
    <w:uiPriority w:val="0"/>
    <w:pPr>
      <w:spacing w:before="100" w:beforeAutospacing="1" w:after="100" w:afterAutospacing="1"/>
      <w:jc w:val="left"/>
    </w:pPr>
    <w:rPr>
      <w:rFonts w:ascii="黑体" w:hAnsi="宋体" w:eastAsia="黑体" w:cs="宋体"/>
      <w:b/>
      <w:bCs/>
      <w:kern w:val="0"/>
      <w:sz w:val="36"/>
      <w:szCs w:val="36"/>
    </w:rPr>
  </w:style>
  <w:style w:type="paragraph" w:customStyle="1" w:styleId="20">
    <w:name w:val="UserStyle_1"/>
    <w:basedOn w:val="1"/>
    <w:qFormat/>
    <w:uiPriority w:val="0"/>
    <w:pPr>
      <w:spacing w:before="100" w:beforeAutospacing="1" w:after="100" w:afterAutospacing="1"/>
      <w:jc w:val="left"/>
    </w:pPr>
    <w:rPr>
      <w:rFonts w:ascii="黑体" w:hAnsi="宋体" w:eastAsia="黑体" w:cs="宋体"/>
      <w:b/>
      <w:bCs/>
      <w:kern w:val="0"/>
      <w:sz w:val="54"/>
      <w:szCs w:val="54"/>
    </w:rPr>
  </w:style>
  <w:style w:type="paragraph" w:customStyle="1" w:styleId="21">
    <w:name w:val="UserStyle_2"/>
    <w:basedOn w:val="1"/>
    <w:qFormat/>
    <w:uiPriority w:val="0"/>
    <w:pPr>
      <w:spacing w:before="100" w:beforeAutospacing="1" w:after="100" w:afterAutospacing="1"/>
      <w:jc w:val="left"/>
    </w:pPr>
    <w:rPr>
      <w:rFonts w:ascii="宋体" w:hAnsi="宋体"/>
      <w:kern w:val="0"/>
      <w:sz w:val="24"/>
    </w:rPr>
  </w:style>
  <w:style w:type="character" w:customStyle="1" w:styleId="22">
    <w:name w:val="UserStyle_3"/>
    <w:basedOn w:val="13"/>
    <w:link w:val="16"/>
    <w:qFormat/>
    <w:uiPriority w:val="0"/>
    <w:rPr>
      <w:rFonts w:ascii="宋体" w:hAnsi="宋体" w:cs="宋体"/>
      <w:b/>
      <w:bCs/>
      <w:kern w:val="36"/>
      <w:sz w:val="48"/>
      <w:szCs w:val="48"/>
    </w:rPr>
  </w:style>
  <w:style w:type="character" w:customStyle="1" w:styleId="23">
    <w:name w:val="UserStyle_4"/>
    <w:basedOn w:val="13"/>
    <w:qFormat/>
    <w:uiPriority w:val="0"/>
  </w:style>
  <w:style w:type="paragraph" w:customStyle="1" w:styleId="24">
    <w:name w:val="HtmlNormal"/>
    <w:basedOn w:val="1"/>
    <w:semiHidden/>
    <w:qFormat/>
    <w:uiPriority w:val="0"/>
    <w:pPr>
      <w:spacing w:before="100" w:beforeAutospacing="1" w:after="100" w:afterAutospacing="1"/>
      <w:jc w:val="left"/>
    </w:pPr>
    <w:rPr>
      <w:rFonts w:ascii="宋体" w:hAnsi="宋体"/>
      <w:kern w:val="0"/>
      <w:sz w:val="24"/>
    </w:rPr>
  </w:style>
  <w:style w:type="character" w:customStyle="1" w:styleId="25">
    <w:name w:val="页脚 Char"/>
    <w:basedOn w:val="10"/>
    <w:link w:val="5"/>
    <w:qFormat/>
    <w:uiPriority w:val="99"/>
    <w:rPr>
      <w:rFonts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3</Pages>
  <Words>1204</Words>
  <Characters>1370</Characters>
  <Lines>14</Lines>
  <Paragraphs>4</Paragraphs>
  <TotalTime>0</TotalTime>
  <ScaleCrop>false</ScaleCrop>
  <LinksUpToDate>false</LinksUpToDate>
  <CharactersWithSpaces>1402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2021-01-13T04:51:00Z</dcterms:created>
  <dc:creator>Administrator</dc:creator>
  <cp:lastModifiedBy>丘丘</cp:lastModifiedBy>
  <cp:lastPrinted>2022-01-07T03:13:00Z</cp:lastPrinted>
  <dcterms:modified xsi:type="dcterms:W3CDTF">2022-03-29T07:02:56Z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0BEFFA9D6DA34548976C4312CA596319</vt:lpwstr>
  </property>
</Properties>
</file>