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600" w:lineRule="exact"/>
        <w:jc w:val="center"/>
        <w:rPr>
          <w:rStyle w:val="15"/>
          <w:rFonts w:ascii="黑体" w:eastAsia="黑体"/>
          <w:sz w:val="44"/>
          <w:szCs w:val="44"/>
        </w:rPr>
      </w:pPr>
      <w:r>
        <w:rPr>
          <w:rStyle w:val="13"/>
          <w:rFonts w:ascii="黑体" w:eastAsia="黑体" w:cs="宋体"/>
          <w:sz w:val="44"/>
          <w:szCs w:val="44"/>
        </w:rPr>
        <w:t>中国人民政治协商会议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5"/>
          <w:rFonts w:hint="eastAsia"/>
          <w:sz w:val="44"/>
          <w:szCs w:val="44"/>
        </w:rPr>
      </w:pPr>
      <w:r>
        <w:rPr>
          <w:rStyle w:val="15"/>
          <w:sz w:val="44"/>
          <w:szCs w:val="44"/>
        </w:rPr>
        <w:t>黔东南苗族侗族自治州委员会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5"/>
          <w:rFonts w:hint="eastAsia"/>
          <w:sz w:val="44"/>
          <w:szCs w:val="44"/>
        </w:rPr>
      </w:pPr>
      <w:r>
        <w:rPr>
          <w:rStyle w:val="15"/>
          <w:sz w:val="44"/>
          <w:szCs w:val="44"/>
        </w:rPr>
        <w:t>提</w:t>
      </w:r>
      <w:r>
        <w:rPr>
          <w:rStyle w:val="15"/>
          <w:rFonts w:hint="eastAsia"/>
          <w:sz w:val="44"/>
          <w:szCs w:val="44"/>
        </w:rPr>
        <w:t xml:space="preserve">   </w:t>
      </w:r>
      <w:r>
        <w:rPr>
          <w:rStyle w:val="15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5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5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5"/>
          <w:rFonts w:ascii="宋体" w:hAnsi="宋体"/>
          <w:kern w:val="0"/>
          <w:sz w:val="24"/>
        </w:rPr>
      </w:pPr>
      <w:r>
        <w:rPr>
          <w:rStyle w:val="15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5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5"/>
          <w:rFonts w:ascii="宋体" w:hAnsi="宋体"/>
          <w:kern w:val="0"/>
          <w:sz w:val="24"/>
        </w:rPr>
        <w:t>第十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5"/>
          <w:rFonts w:ascii="宋体" w:hAnsi="宋体"/>
          <w:kern w:val="0"/>
          <w:sz w:val="24"/>
        </w:rPr>
        <w:t>届第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5"/>
          <w:rFonts w:ascii="宋体" w:hAnsi="宋体"/>
          <w:kern w:val="0"/>
          <w:sz w:val="24"/>
        </w:rPr>
        <w:t>次会议　       　第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>211</w:t>
      </w:r>
      <w:r>
        <w:rPr>
          <w:rStyle w:val="15"/>
          <w:rFonts w:ascii="宋体" w:hAnsi="宋体"/>
          <w:kern w:val="0"/>
          <w:sz w:val="24"/>
        </w:rPr>
        <w:t xml:space="preserve">号　    </w:t>
      </w:r>
      <w:r>
        <w:rPr>
          <w:rStyle w:val="15"/>
          <w:rFonts w:hint="eastAsia" w:ascii="宋体" w:hAnsi="宋体"/>
          <w:kern w:val="0"/>
          <w:sz w:val="24"/>
        </w:rPr>
        <w:t xml:space="preserve">    </w:t>
      </w:r>
      <w:r>
        <w:rPr>
          <w:rStyle w:val="15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5"/>
          <w:rFonts w:ascii="宋体" w:hAnsi="宋体"/>
          <w:kern w:val="0"/>
          <w:sz w:val="24"/>
        </w:rPr>
      </w:pPr>
      <w:r>
        <w:rPr>
          <w:rStyle w:val="15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1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5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textAlignment w:val="baseline"/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5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关于加快玉石高速岑巩境内平庄收费站建设并尽快投入运营的建议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5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5"/>
                <w:rFonts w:hint="eastAsia" w:ascii="宋体" w:hAnsi="宋体"/>
                <w:kern w:val="0"/>
                <w:sz w:val="24"/>
              </w:rPr>
              <w:t>州交通局    会办：贵州高速公路凯里营运中心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州环境保护局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ascii="黑体" w:hAnsi="宋体" w:eastAsia="黑体"/>
                <w:kern w:val="0"/>
                <w:sz w:val="24"/>
              </w:rPr>
            </w:pP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5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5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5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5"/>
                <w:rFonts w:ascii="宋体" w:hAnsi="宋体"/>
                <w:kern w:val="0"/>
                <w:sz w:val="24"/>
              </w:rPr>
            </w:pPr>
            <w:r>
              <w:rPr>
                <w:rStyle w:val="15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黄敏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岑巩县人民医院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15185586866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5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5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州委办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秘书五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科：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5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5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5"/>
          <w:rFonts w:ascii="宋体" w:hAnsi="宋体"/>
          <w:kern w:val="0"/>
          <w:sz w:val="24"/>
        </w:rPr>
      </w:pPr>
      <w:r>
        <w:rPr>
          <w:rStyle w:val="15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5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5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5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ind w:firstLine="640" w:firstLineChars="200"/>
        <w:textAlignment w:val="baseline"/>
        <w:rPr>
          <w:rStyle w:val="15"/>
          <w:rFonts w:ascii="仿宋_GB2312" w:hAnsi="仿宋_GB2312" w:eastAsia="仿宋_GB2312" w:cs="仿宋_GB2312"/>
          <w:sz w:val="32"/>
          <w:szCs w:val="40"/>
        </w:rPr>
      </w:pP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玉石高速途径岑巩县平庄、凯本等6个乡镇，在我县境内规划有2个出口，目前，天马收费站已投入使用，但在规划设计内的平庄收费站因省环保、自然资源厅的调规还未批复，导致该匝道出口一直未能实现通行。</w:t>
      </w:r>
    </w:p>
    <w:p>
      <w:pPr>
        <w:spacing w:line="560" w:lineRule="exact"/>
        <w:ind w:firstLine="640" w:firstLineChars="200"/>
        <w:textAlignment w:val="baseline"/>
        <w:rPr>
          <w:rStyle w:val="15"/>
          <w:rFonts w:ascii="仿宋_GB2312" w:hAnsi="仿宋_GB2312" w:eastAsia="仿宋_GB2312" w:cs="仿宋_GB2312"/>
          <w:sz w:val="32"/>
          <w:szCs w:val="40"/>
        </w:rPr>
      </w:pP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规划的平庄高速出口是凯本、平庄两地“黔货出山”的重要通道。匝道修通后，能有效促进平庄、凯本两镇经济社会发展，助力乡村振兴。</w:t>
      </w:r>
      <w:r>
        <w:rPr>
          <w:rStyle w:val="15"/>
          <w:rFonts w:hint="eastAsia" w:ascii="仿宋_GB2312" w:hAnsi="仿宋_GB2312" w:eastAsia="仿宋_GB2312" w:cs="仿宋_GB2312"/>
          <w:b/>
          <w:bCs/>
          <w:sz w:val="32"/>
          <w:szCs w:val="40"/>
        </w:rPr>
        <w:t>一是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极大方便岑巩县平庄、凯本两镇35000余群众出行，进一步提升群众满意度和幸福感。平庄、凯本两镇是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岑巩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县距离最远的两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乡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镇，到岑巩县城的时间由原来的90分钟缩短到40分钟，至贵阳由原来的5小时缩短至3.5小时，进一步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节省了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出行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往返时间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，降低农产品运输成本，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提示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“黔货出山”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效益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；</w:t>
      </w:r>
      <w:r>
        <w:rPr>
          <w:rStyle w:val="15"/>
          <w:rFonts w:hint="eastAsia" w:ascii="仿宋_GB2312" w:hAnsi="仿宋_GB2312" w:eastAsia="仿宋_GB2312" w:cs="仿宋_GB2312"/>
          <w:b/>
          <w:bCs/>
          <w:sz w:val="32"/>
          <w:szCs w:val="40"/>
        </w:rPr>
        <w:t>二是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在平庄、凯本两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乡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镇有8个500亩以上坝区，主要种植杂交水稻、油菜、烤烟、中药材等产业，有茶树菇、冷水养殖（中华鲟、甲鱼）等特色产业。出口修通后，能够有效解决岑巩县凯本、平庄两地坝区产业发展瓶颈问题，带动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全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县农业产业高质量发展；</w:t>
      </w:r>
      <w:r>
        <w:rPr>
          <w:rStyle w:val="15"/>
          <w:rFonts w:hint="eastAsia" w:ascii="仿宋_GB2312" w:hAnsi="仿宋_GB2312" w:eastAsia="仿宋_GB2312" w:cs="仿宋_GB2312"/>
          <w:b/>
          <w:bCs/>
          <w:sz w:val="32"/>
          <w:szCs w:val="40"/>
        </w:rPr>
        <w:t>三是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平庄、凯本两镇有丰富的旅游文化资源（将军山万佛长廊洞、九坎洞自然风光及瀑布、红军长征宿营旧址和红色标语-凯阳陈氏祠堂），玉石高速连接沪昆、江都、沿榕3条高速，连通两镇到广东、湖南等地，互联互通外部环境，助推乡村旅游；</w:t>
      </w:r>
      <w:r>
        <w:rPr>
          <w:rStyle w:val="15"/>
          <w:rFonts w:hint="eastAsia" w:ascii="仿宋_GB2312" w:hAnsi="仿宋_GB2312" w:eastAsia="仿宋_GB2312" w:cs="仿宋_GB2312"/>
          <w:b/>
          <w:bCs/>
          <w:sz w:val="32"/>
          <w:szCs w:val="40"/>
        </w:rPr>
        <w:t>四是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能够有效带动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全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县招商引资，促进一、二、三产业将实现快速发展，进一步拉动经济增长。</w:t>
      </w:r>
    </w:p>
    <w:p>
      <w:pPr>
        <w:widowControl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玉石高速已于2021年10月通车，该高速匝道路面已修建完成，办公用房基础已实施好，收费岗亭尚未修建，匝道口被水泥墙封死。一定程度上制约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岑巩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县乡村振兴、产业发展，影响群众出行，平庄、凯本两镇群众反映强烈。建议，加强与省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有关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业务部门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  <w:lang w:val="en-US"/>
        </w:rPr>
        <w:t>的</w:t>
      </w:r>
      <w:r>
        <w:rPr>
          <w:rStyle w:val="15"/>
          <w:rFonts w:hint="eastAsia" w:ascii="仿宋_GB2312" w:hAnsi="仿宋_GB2312" w:eastAsia="仿宋_GB2312" w:cs="仿宋_GB2312"/>
          <w:sz w:val="32"/>
          <w:szCs w:val="40"/>
        </w:rPr>
        <w:t>对接，及时批复平庄收费站建设规划，加快收费站建设并尽快投入运营。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5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1EC00214"/>
    <w:rsid w:val="21EA0B57"/>
    <w:rsid w:val="29EB237C"/>
    <w:rsid w:val="2FD84B80"/>
    <w:rsid w:val="30B878C9"/>
    <w:rsid w:val="33552650"/>
    <w:rsid w:val="35317EFE"/>
    <w:rsid w:val="377737A4"/>
    <w:rsid w:val="38D60616"/>
    <w:rsid w:val="3A7B4D73"/>
    <w:rsid w:val="3F1A5C90"/>
    <w:rsid w:val="40363F4D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8630A13"/>
    <w:rsid w:val="69A37ABB"/>
    <w:rsid w:val="722D43CA"/>
    <w:rsid w:val="75091A62"/>
    <w:rsid w:val="7C1F064D"/>
    <w:rsid w:val="7EC0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Body Text Indent 3"/>
    <w:basedOn w:val="1"/>
    <w:qFormat/>
    <w:uiPriority w:val="0"/>
    <w:pPr>
      <w:ind w:left="200" w:leftChars="200"/>
    </w:pPr>
    <w:rPr>
      <w:rFonts w:ascii="Times New Roman" w:hAnsi="Times New Roman"/>
      <w:sz w:val="16"/>
    </w:rPr>
  </w:style>
  <w:style w:type="paragraph" w:styleId="7">
    <w:name w:val="footer"/>
    <w:basedOn w:val="1"/>
    <w:link w:val="25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next w:val="1"/>
    <w:qFormat/>
    <w:uiPriority w:val="0"/>
    <w:pPr>
      <w:ind w:left="0" w:leftChars="0" w:firstLine="200" w:firstLineChars="200"/>
    </w:p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Hyperlink"/>
    <w:basedOn w:val="15"/>
    <w:semiHidden/>
    <w:qFormat/>
    <w:uiPriority w:val="0"/>
    <w:rPr>
      <w:color w:val="0000FF"/>
      <w:u w:val="single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Heading1"/>
    <w:basedOn w:val="1"/>
    <w:link w:val="22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paragraph" w:customStyle="1" w:styleId="19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0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UserStyle_3"/>
    <w:basedOn w:val="15"/>
    <w:link w:val="16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UserStyle_4"/>
    <w:basedOn w:val="15"/>
    <w:qFormat/>
    <w:uiPriority w:val="0"/>
  </w:style>
  <w:style w:type="paragraph" w:customStyle="1" w:styleId="24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页脚 Char"/>
    <w:basedOn w:val="12"/>
    <w:link w:val="7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977</Words>
  <Characters>1036</Characters>
  <Lines>14</Lines>
  <Paragraphs>4</Paragraphs>
  <TotalTime>0</TotalTime>
  <ScaleCrop>false</ScaleCrop>
  <LinksUpToDate>false</LinksUpToDate>
  <CharactersWithSpaces>1071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2022-03-29T07:00:14Z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9E94617E9C594B08B55C03A7BEB5B7BC</vt:lpwstr>
  </property>
</Properties>
</file>