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6"/>
          <w:rFonts w:ascii="黑体" w:eastAsia="黑体" w:cs="宋体"/>
          <w:sz w:val="44"/>
          <w:szCs w:val="44"/>
        </w:rPr>
        <w:t>中国人民政治协商会议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199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4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关于进一步完善新闻稿件激励机制的建议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主办：州文体广电旅游局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会办：州委宣传部、州融媒体中心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潘彦呈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黄平融媒体中心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556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18685575311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近年来，随着科技的进步，人们的生活发生了翻天覆地的变化。人们把从前看报的时间用于刷微博刷朋友圈，看电视的时间替换为了刷短视频、上视频网站。新媒体凭借其多样性、时效性，改变了大众接受、传播信息的方式。传统媒体，例如报刊、广播、电视等这样的单一传播渠道已经在新媒体的冲击下已急需变革。但在转型阶段，仍需在原有传播方式的基础上图变，方能实现平稳过渡。在党中央坚强领导下，随着新一轮西部大开发的不断深入，我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州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因地制宜、精准施策，认真实施“决战脱贫攻坚、决胜全面小康”的战略部署，积极开展新农村建设和美丽乡村建设，广大农村特别是新农村建设、美丽乡村建设示范村的农村住房建设和管理水平得到了显著提升，农村村容寨貌发生新变化，农村产业实现大发展，人民群众的幸福呈现小康新生活。传统媒体也需及时的将城乡发展传播出来。但鉴于优质的新闻素材、线索往往来源于基层，仅仅通过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各个县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十余名记者，显然不足以及时、全面的捕捉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城乡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发展的真实面貌。故一直以来，向乡镇各级单位联络员征稿是县融媒体中心采取的线索征集机制。但由于一直以来缺乏激励机制，故导致征集稿件质量参差不齐。为更好的展现新时代下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城乡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 xml:space="preserve">发展历程，故提议进一步完善稿件征集激励机制，并给予一定的资金扶持，以保障在媒体变革阶段，传统官媒面对新媒体冲击时的竞争力。通过内容为王的手段，稳步推进媒体变革。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 xml:space="preserve">    建议：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 xml:space="preserve">    一、设立专项经费，专款专用。保证稿费发放，多劳多得，以此调动通讯员积极性，保障稿源充足。对于稿件质量高、工作效率高的聘用记者，以绩效考核的形式予以激励。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 xml:space="preserve">  二、开通群众热线，为群众提供新闻线索开放通道。对于采用的线索，予以一定的奖励。以此巩固群众联系，扩大融媒体中心在群众心中的存在感，营造更良好的干群关系。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1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6503351"/>
    <w:rsid w:val="07D26AFC"/>
    <w:rsid w:val="085A13A4"/>
    <w:rsid w:val="08B66956"/>
    <w:rsid w:val="0ABD14D2"/>
    <w:rsid w:val="10B40BCC"/>
    <w:rsid w:val="118823F2"/>
    <w:rsid w:val="13C57EA3"/>
    <w:rsid w:val="151505F5"/>
    <w:rsid w:val="15B639B8"/>
    <w:rsid w:val="16F969DB"/>
    <w:rsid w:val="176E5764"/>
    <w:rsid w:val="18EC1E64"/>
    <w:rsid w:val="1B913D76"/>
    <w:rsid w:val="1BAB45FA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6256CDC"/>
    <w:rsid w:val="280B3E99"/>
    <w:rsid w:val="29BB0497"/>
    <w:rsid w:val="29EB237C"/>
    <w:rsid w:val="2A6C10ED"/>
    <w:rsid w:val="2BDD0731"/>
    <w:rsid w:val="2C016606"/>
    <w:rsid w:val="2FD84B80"/>
    <w:rsid w:val="30B878C9"/>
    <w:rsid w:val="317F3112"/>
    <w:rsid w:val="32794BB9"/>
    <w:rsid w:val="33552650"/>
    <w:rsid w:val="35A1653F"/>
    <w:rsid w:val="36BA365E"/>
    <w:rsid w:val="377737A4"/>
    <w:rsid w:val="38D60616"/>
    <w:rsid w:val="3A7B4D73"/>
    <w:rsid w:val="3D865DCA"/>
    <w:rsid w:val="3F1A5C90"/>
    <w:rsid w:val="401D732F"/>
    <w:rsid w:val="40765658"/>
    <w:rsid w:val="40F64A2D"/>
    <w:rsid w:val="42F10C9F"/>
    <w:rsid w:val="443741D2"/>
    <w:rsid w:val="46D15F6D"/>
    <w:rsid w:val="48061F3D"/>
    <w:rsid w:val="489918A7"/>
    <w:rsid w:val="493508EE"/>
    <w:rsid w:val="497C7186"/>
    <w:rsid w:val="4A196944"/>
    <w:rsid w:val="4A6A10A6"/>
    <w:rsid w:val="4C202355"/>
    <w:rsid w:val="4D2D77B9"/>
    <w:rsid w:val="4F1E6C2C"/>
    <w:rsid w:val="4F6B5D70"/>
    <w:rsid w:val="4FD75182"/>
    <w:rsid w:val="507F065A"/>
    <w:rsid w:val="5236789E"/>
    <w:rsid w:val="535404C8"/>
    <w:rsid w:val="53C733E2"/>
    <w:rsid w:val="55495127"/>
    <w:rsid w:val="559F1A55"/>
    <w:rsid w:val="55F15A68"/>
    <w:rsid w:val="56956081"/>
    <w:rsid w:val="5A7C34BF"/>
    <w:rsid w:val="5AA17385"/>
    <w:rsid w:val="5AD6597B"/>
    <w:rsid w:val="5AE50E42"/>
    <w:rsid w:val="5B7C24C8"/>
    <w:rsid w:val="5C6B77F5"/>
    <w:rsid w:val="5F71570F"/>
    <w:rsid w:val="61895CCF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5A407F7"/>
    <w:rsid w:val="75FC7C1A"/>
    <w:rsid w:val="778C0E73"/>
    <w:rsid w:val="78491FD0"/>
    <w:rsid w:val="7C1F064D"/>
    <w:rsid w:val="7CE1713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ody Text Indent 2"/>
    <w:basedOn w:val="1"/>
    <w:next w:val="9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9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0">
    <w:name w:val="footer"/>
    <w:basedOn w:val="1"/>
    <w:link w:val="30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1">
    <w:name w:val="Heading1"/>
    <w:basedOn w:val="1"/>
    <w:link w:val="2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7">
    <w:name w:val="UserStyle_3"/>
    <w:basedOn w:val="19"/>
    <w:link w:val="2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8">
    <w:name w:val="UserStyle_4"/>
    <w:basedOn w:val="19"/>
    <w:qFormat/>
    <w:uiPriority w:val="0"/>
  </w:style>
  <w:style w:type="paragraph" w:customStyle="1" w:styleId="2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页脚 Char"/>
    <w:basedOn w:val="15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1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2">
    <w:name w:val="15"/>
    <w:basedOn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982</Words>
  <Characters>1027</Characters>
  <Lines>14</Lines>
  <Paragraphs>4</Paragraphs>
  <TotalTime>1</TotalTime>
  <ScaleCrop>false</ScaleCrop>
  <LinksUpToDate>false</LinksUpToDate>
  <CharactersWithSpaces>1142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3165E1566E084F599C8E857BBF7336D2</vt:lpwstr>
  </property>
</Properties>
</file>