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176</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类别：经济建设类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关于对沪昆高速公路青溪匝道出口道路进行扩建的建议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主办：贵州高速公路凯里营运中心</w:t>
            </w:r>
            <w:r>
              <w:rPr>
                <w:rStyle w:val="11"/>
                <w:rFonts w:hint="eastAsia" w:ascii="宋体" w:hAnsi="宋体"/>
                <w:kern w:val="0"/>
                <w:sz w:val="24"/>
                <w:lang w:val="en-US" w:eastAsia="zh-CN"/>
              </w:rPr>
              <w:t xml:space="preserve">  会办：州交通运输局</w:t>
            </w:r>
          </w:p>
        </w:tc>
      </w:tr>
      <w:tr>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3"/>
              <w:ind w:left="0" w:leftChars="0" w:firstLine="0" w:firstLineChars="0"/>
              <w:rPr>
                <w:rFonts w:hint="eastAsia"/>
              </w:rPr>
            </w:pPr>
            <w:r>
              <w:rPr>
                <w:rFonts w:hint="eastAsia"/>
              </w:rPr>
              <w:t>王冬梅</w:t>
            </w:r>
          </w:p>
          <w:p>
            <w:pPr>
              <w:rPr>
                <w:rFonts w:hint="eastAsia"/>
                <w:lang w:eastAsia="zh-CN"/>
              </w:rPr>
            </w:pPr>
            <w:r>
              <w:rPr>
                <w:rFonts w:hint="eastAsia"/>
                <w:lang w:eastAsia="zh-CN"/>
              </w:rPr>
              <w:t>刘  溢</w:t>
            </w:r>
          </w:p>
        </w:tc>
        <w:tc>
          <w:tcPr>
            <w:tcW w:w="3872" w:type="dxa"/>
            <w:vAlign w:val="center"/>
          </w:tcPr>
          <w:p>
            <w:pPr>
              <w:jc w:val="left"/>
              <w:rPr>
                <w:rFonts w:hint="eastAsia"/>
              </w:rPr>
            </w:pPr>
            <w:r>
              <w:rPr>
                <w:rFonts w:hint="eastAsia"/>
              </w:rPr>
              <w:t>镇远县政协</w:t>
            </w:r>
          </w:p>
          <w:p>
            <w:pPr>
              <w:jc w:val="left"/>
              <w:rPr>
                <w:rFonts w:hint="eastAsia"/>
                <w:lang w:val="en-US" w:eastAsia="zh-CN"/>
              </w:rPr>
            </w:pPr>
            <w:r>
              <w:rPr>
                <w:rFonts w:hint="eastAsia"/>
                <w:lang w:val="en-US" w:eastAsia="zh-CN"/>
              </w:rPr>
              <w:t>镇远县工业信息化和商务局</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557700</w:t>
            </w:r>
          </w:p>
        </w:tc>
        <w:tc>
          <w:tcPr>
            <w:tcW w:w="1485" w:type="dxa"/>
            <w:vAlign w:val="center"/>
          </w:tcPr>
          <w:p>
            <w:pPr>
              <w:jc w:val="left"/>
              <w:rPr>
                <w:rFonts w:hint="eastAsia"/>
              </w:rPr>
            </w:pPr>
            <w:r>
              <w:rPr>
                <w:rFonts w:hint="eastAsia"/>
              </w:rPr>
              <w:t>13985289696</w:t>
            </w:r>
          </w:p>
          <w:p>
            <w:pPr>
              <w:jc w:val="left"/>
              <w:rPr>
                <w:rFonts w:hint="default"/>
                <w:lang w:val="en-US" w:eastAsia="zh-CN"/>
              </w:rPr>
            </w:pPr>
            <w:r>
              <w:rPr>
                <w:rFonts w:hint="default"/>
                <w:lang w:val="en-US" w:eastAsia="zh-CN"/>
              </w:rPr>
              <w:t>15870282427</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autoSpaceDE w:val="0"/>
        <w:spacing w:line="560" w:lineRule="exact"/>
        <w:ind w:firstLine="640"/>
        <w:rPr>
          <w:rFonts w:hint="eastAsia" w:ascii="仿宋_GB2312" w:eastAsia="仿宋_GB2312"/>
          <w:sz w:val="32"/>
          <w:szCs w:val="32"/>
        </w:rPr>
      </w:pPr>
      <w:r>
        <w:rPr>
          <w:rFonts w:hint="eastAsia" w:ascii="仿宋_GB2312" w:eastAsia="仿宋_GB2312"/>
          <w:sz w:val="32"/>
          <w:szCs w:val="32"/>
        </w:rPr>
        <w:t>高速公路作为基础设施对沿线的物流、资源开发、招商引资、产业结构调整、横向经济联合</w:t>
      </w:r>
      <w:r>
        <w:rPr>
          <w:rFonts w:hint="eastAsia" w:ascii="仿宋_GB2312" w:eastAsia="仿宋_GB2312"/>
          <w:sz w:val="32"/>
          <w:szCs w:val="32"/>
          <w:lang w:eastAsia="zh-CN"/>
        </w:rPr>
        <w:t>等</w:t>
      </w:r>
      <w:r>
        <w:rPr>
          <w:rFonts w:hint="eastAsia" w:ascii="仿宋_GB2312" w:eastAsia="仿宋_GB2312"/>
          <w:sz w:val="32"/>
          <w:szCs w:val="32"/>
        </w:rPr>
        <w:t>起到</w:t>
      </w:r>
      <w:r>
        <w:rPr>
          <w:rFonts w:hint="eastAsia" w:ascii="仿宋_GB2312" w:eastAsia="仿宋_GB2312"/>
          <w:sz w:val="32"/>
          <w:szCs w:val="32"/>
          <w:lang w:eastAsia="zh-CN"/>
        </w:rPr>
        <w:t>了</w:t>
      </w:r>
      <w:r>
        <w:rPr>
          <w:rFonts w:hint="eastAsia" w:ascii="仿宋_GB2312" w:eastAsia="仿宋_GB2312"/>
          <w:sz w:val="32"/>
          <w:szCs w:val="32"/>
        </w:rPr>
        <w:t>积极的促进作用。沪昆高速公路是贵州黔东经济开发区对外连接的重要通道，</w:t>
      </w:r>
      <w:r>
        <w:rPr>
          <w:rFonts w:hint="eastAsia" w:ascii="仿宋_GB2312" w:eastAsia="仿宋_GB2312"/>
          <w:sz w:val="32"/>
          <w:szCs w:val="32"/>
          <w:lang w:val="en-US" w:eastAsia="zh-CN"/>
        </w:rPr>
        <w:t>目前，黔东经济开发区只</w:t>
      </w:r>
      <w:r>
        <w:rPr>
          <w:rFonts w:hint="eastAsia" w:ascii="仿宋_GB2312" w:eastAsia="仿宋_GB2312"/>
          <w:sz w:val="32"/>
          <w:szCs w:val="32"/>
        </w:rPr>
        <w:t>设一道出口，且出口匝道宽仅9米</w:t>
      </w:r>
      <w:r>
        <w:rPr>
          <w:rFonts w:hint="eastAsia" w:ascii="仿宋_GB2312" w:eastAsia="仿宋_GB2312"/>
          <w:sz w:val="32"/>
          <w:szCs w:val="32"/>
          <w:lang w:eastAsia="zh-CN"/>
        </w:rPr>
        <w:t>，</w:t>
      </w:r>
      <w:r>
        <w:rPr>
          <w:rFonts w:hint="eastAsia" w:ascii="仿宋_GB2312" w:eastAsia="仿宋_GB2312"/>
          <w:sz w:val="32"/>
          <w:szCs w:val="32"/>
        </w:rPr>
        <w:t>全长约900米，</w:t>
      </w:r>
      <w:r>
        <w:rPr>
          <w:rFonts w:hint="eastAsia" w:ascii="仿宋_GB2312" w:eastAsia="仿宋_GB2312"/>
          <w:sz w:val="32"/>
          <w:szCs w:val="32"/>
          <w:lang w:val="en-US" w:eastAsia="zh-CN"/>
        </w:rPr>
        <w:t>进出口各两个服务窗口</w:t>
      </w:r>
      <w:r>
        <w:rPr>
          <w:rFonts w:hint="eastAsia" w:ascii="仿宋_GB2312" w:eastAsia="仿宋_GB2312"/>
          <w:sz w:val="32"/>
          <w:szCs w:val="32"/>
        </w:rPr>
        <w:t>。</w:t>
      </w:r>
    </w:p>
    <w:p>
      <w:pPr>
        <w:autoSpaceDE w:val="0"/>
        <w:spacing w:line="560" w:lineRule="exact"/>
        <w:ind w:firstLine="640"/>
        <w:rPr>
          <w:rFonts w:hint="default" w:ascii="仿宋_GB2312" w:hAnsi="仿宋" w:eastAsia="仿宋_GB2312"/>
          <w:sz w:val="32"/>
          <w:szCs w:val="32"/>
          <w:lang w:val="en-US" w:eastAsia="zh-CN"/>
        </w:rPr>
      </w:pPr>
      <w:r>
        <w:rPr>
          <w:rFonts w:hint="eastAsia" w:ascii="仿宋_GB2312" w:hAnsi="仿宋" w:eastAsia="仿宋_GB2312"/>
          <w:sz w:val="32"/>
          <w:szCs w:val="32"/>
        </w:rPr>
        <w:t>随着黔东城市一体化的迅速发展，</w:t>
      </w:r>
      <w:r>
        <w:rPr>
          <w:rFonts w:hint="eastAsia" w:ascii="仿宋_GB2312" w:hAnsi="仿宋" w:eastAsia="仿宋_GB2312"/>
          <w:sz w:val="32"/>
          <w:szCs w:val="32"/>
          <w:lang w:val="en-US" w:eastAsia="zh-CN"/>
        </w:rPr>
        <w:t>黔东经济开发区作为镇远县新型工业化的主战场，入驻</w:t>
      </w:r>
      <w:r>
        <w:rPr>
          <w:rFonts w:hint="eastAsia" w:ascii="仿宋_GB2312" w:hAnsi="仿宋" w:eastAsia="仿宋_GB2312"/>
          <w:sz w:val="32"/>
          <w:szCs w:val="32"/>
        </w:rPr>
        <w:t>企业逐渐增多，</w:t>
      </w:r>
      <w:r>
        <w:rPr>
          <w:rFonts w:hint="eastAsia" w:ascii="仿宋_GB2312" w:hAnsi="仿宋" w:eastAsia="仿宋_GB2312"/>
          <w:sz w:val="32"/>
          <w:szCs w:val="32"/>
          <w:lang w:val="en-US" w:eastAsia="zh-CN"/>
        </w:rPr>
        <w:t>特别是青酒酒厂的改革改制完成、正负极箔生产线落地对电子信息产业的带动，物流运输车辆数量将进一步增多且频率密集，加之此收费站还需服务于往来青溪镇的其他社会车辆，通行能力不堪重负。目前日均</w:t>
      </w:r>
      <w:r>
        <w:rPr>
          <w:rFonts w:hint="eastAsia" w:ascii="仿宋_GB2312" w:hAnsi="仿宋" w:eastAsia="仿宋_GB2312"/>
          <w:sz w:val="32"/>
          <w:szCs w:val="32"/>
        </w:rPr>
        <w:t>出入量已达2280多辆，高峰时较为</w:t>
      </w:r>
      <w:r>
        <w:rPr>
          <w:rFonts w:hint="eastAsia" w:ascii="仿宋_GB2312" w:hAnsi="仿宋" w:eastAsia="仿宋_GB2312"/>
          <w:sz w:val="32"/>
          <w:szCs w:val="32"/>
          <w:lang w:val="en-US" w:eastAsia="zh-CN"/>
        </w:rPr>
        <w:t>凸显</w:t>
      </w:r>
      <w:r>
        <w:rPr>
          <w:rFonts w:hint="eastAsia" w:ascii="仿宋_GB2312" w:hAnsi="仿宋" w:eastAsia="仿宋_GB2312"/>
          <w:sz w:val="32"/>
          <w:szCs w:val="32"/>
        </w:rPr>
        <w:t>，</w:t>
      </w:r>
      <w:r>
        <w:rPr>
          <w:rFonts w:hint="eastAsia" w:ascii="仿宋_GB2312" w:hAnsi="仿宋" w:eastAsia="仿宋_GB2312"/>
          <w:sz w:val="32"/>
          <w:szCs w:val="32"/>
          <w:lang w:val="en-US" w:eastAsia="zh-CN"/>
        </w:rPr>
        <w:t>尤其是大型货车在通过</w:t>
      </w:r>
      <w:r>
        <w:rPr>
          <w:rFonts w:hint="eastAsia" w:ascii="仿宋_GB2312" w:hAnsi="仿宋" w:eastAsia="仿宋_GB2312"/>
          <w:sz w:val="32"/>
          <w:szCs w:val="32"/>
        </w:rPr>
        <w:t>进出站</w:t>
      </w:r>
      <w:r>
        <w:rPr>
          <w:rFonts w:hint="eastAsia" w:ascii="仿宋_GB2312" w:hAnsi="仿宋" w:eastAsia="仿宋_GB2312"/>
          <w:sz w:val="32"/>
          <w:szCs w:val="32"/>
          <w:lang w:val="en-US" w:eastAsia="zh-CN"/>
        </w:rPr>
        <w:t>时，过磅环节</w:t>
      </w:r>
      <w:r>
        <w:rPr>
          <w:rFonts w:hint="eastAsia" w:ascii="仿宋_GB2312" w:hAnsi="仿宋" w:eastAsia="仿宋_GB2312"/>
          <w:sz w:val="32"/>
          <w:szCs w:val="32"/>
        </w:rPr>
        <w:t>等候时间较长</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匝道出现排队拥挤现象，已不能满足交通物流需求。</w:t>
      </w:r>
    </w:p>
    <w:p>
      <w:pPr>
        <w:autoSpaceDE w:val="0"/>
        <w:spacing w:line="560" w:lineRule="exact"/>
        <w:ind w:firstLine="640"/>
        <w:rPr>
          <w:rFonts w:hint="eastAsia" w:ascii="仿宋_GB2312" w:eastAsia="仿宋_GB2312"/>
          <w:sz w:val="32"/>
          <w:szCs w:val="32"/>
          <w:lang w:val="en-US" w:eastAsia="zh-CN"/>
        </w:rPr>
      </w:pPr>
      <w:r>
        <w:rPr>
          <w:rFonts w:hint="eastAsia" w:ascii="仿宋_GB2312" w:hAnsi="仿宋" w:eastAsia="仿宋_GB2312"/>
          <w:sz w:val="32"/>
          <w:szCs w:val="32"/>
        </w:rPr>
        <w:t>为</w:t>
      </w:r>
      <w:r>
        <w:rPr>
          <w:rFonts w:hint="eastAsia" w:ascii="仿宋_GB2312" w:eastAsia="仿宋_GB2312"/>
          <w:sz w:val="32"/>
          <w:szCs w:val="32"/>
          <w:lang w:val="en-US" w:eastAsia="zh-CN"/>
        </w:rPr>
        <w:t>进一步满足黔东片区经济发展需要，切实提升黔东经济开发区高质量发展水平，有力助推新型工业化进程</w:t>
      </w:r>
      <w:r>
        <w:rPr>
          <w:rFonts w:hint="eastAsia" w:ascii="仿宋_GB2312" w:eastAsia="仿宋_GB2312"/>
          <w:sz w:val="32"/>
          <w:szCs w:val="32"/>
        </w:rPr>
        <w:t>，</w:t>
      </w:r>
      <w:r>
        <w:rPr>
          <w:rFonts w:hint="eastAsia" w:ascii="仿宋_GB2312" w:eastAsia="仿宋_GB2312"/>
          <w:sz w:val="32"/>
          <w:szCs w:val="32"/>
          <w:lang w:val="en-US" w:eastAsia="zh-CN"/>
        </w:rPr>
        <w:t>畅通黔东片区物流的“水龙头”。</w:t>
      </w:r>
    </w:p>
    <w:p>
      <w:pPr>
        <w:autoSpaceDE w:val="0"/>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建议：</w:t>
      </w:r>
    </w:p>
    <w:p>
      <w:pPr>
        <w:autoSpaceDE w:val="0"/>
        <w:spacing w:line="560" w:lineRule="exact"/>
        <w:ind w:firstLine="640"/>
        <w:rPr>
          <w:rFonts w:hint="eastAsia" w:ascii="仿宋_GB2312" w:eastAsia="仿宋_GB2312"/>
          <w:sz w:val="32"/>
          <w:szCs w:val="32"/>
        </w:rPr>
      </w:pPr>
      <w:r>
        <w:rPr>
          <w:rFonts w:hint="eastAsia" w:ascii="仿宋_GB2312" w:hAnsi="仿宋" w:eastAsia="仿宋_GB2312"/>
          <w:sz w:val="32"/>
          <w:szCs w:val="32"/>
          <w:lang w:val="en-US" w:eastAsia="zh-CN"/>
        </w:rPr>
        <w:t>州人民政府协调省交通运输厅帮助解决沪昆高速公路青溪匝道出口道路改造，将收费站进出口升级改造为6车道以上，拓宽至16.5米，全长900米，并安装ETC，以解决交通运输日益凸显问题，为黔东片区经济社</w:t>
      </w:r>
      <w:r>
        <w:rPr>
          <w:rFonts w:hint="eastAsia" w:ascii="仿宋_GB2312" w:eastAsia="仿宋_GB2312"/>
          <w:sz w:val="32"/>
          <w:szCs w:val="32"/>
          <w:lang w:val="en-US" w:eastAsia="zh-CN"/>
        </w:rPr>
        <w:t>会高质量发展提供坚强的基础设施保障</w:t>
      </w:r>
      <w:r>
        <w:rPr>
          <w:rFonts w:hint="eastAsia" w:ascii="仿宋_GB2312" w:eastAsia="仿宋_GB2312"/>
          <w:sz w:val="32"/>
          <w:szCs w:val="32"/>
        </w:rPr>
        <w:t>。</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0" w:firstLineChars="200"/>
        <w:jc w:val="left"/>
        <w:rPr>
          <w:rFonts w:hint="eastAsia" w:ascii="仿宋" w:hAnsi="仿宋" w:eastAsia="仿宋" w:cs="仿宋"/>
          <w:color w:val="333333"/>
          <w:kern w:val="2"/>
          <w:sz w:val="32"/>
          <w:szCs w:val="32"/>
          <w:lang w:val="en-US" w:eastAsia="zh-CN" w:bidi="ar"/>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10B40BCC"/>
    <w:rsid w:val="118823F2"/>
    <w:rsid w:val="16F969DB"/>
    <w:rsid w:val="18EC1E64"/>
    <w:rsid w:val="1B913D76"/>
    <w:rsid w:val="1BAB45FA"/>
    <w:rsid w:val="1D124BB8"/>
    <w:rsid w:val="20E366FE"/>
    <w:rsid w:val="21EA0B57"/>
    <w:rsid w:val="23370767"/>
    <w:rsid w:val="254B7D55"/>
    <w:rsid w:val="280B3E99"/>
    <w:rsid w:val="29BB0497"/>
    <w:rsid w:val="29EB237C"/>
    <w:rsid w:val="2BDD0731"/>
    <w:rsid w:val="2FD84B80"/>
    <w:rsid w:val="30B878C9"/>
    <w:rsid w:val="32794BB9"/>
    <w:rsid w:val="33552650"/>
    <w:rsid w:val="35A1653F"/>
    <w:rsid w:val="377737A4"/>
    <w:rsid w:val="38D60616"/>
    <w:rsid w:val="3A7B4D73"/>
    <w:rsid w:val="3F1A5C90"/>
    <w:rsid w:val="42F10C9F"/>
    <w:rsid w:val="493508EE"/>
    <w:rsid w:val="497C7186"/>
    <w:rsid w:val="4A196944"/>
    <w:rsid w:val="4A6A10A6"/>
    <w:rsid w:val="4F1E6C2C"/>
    <w:rsid w:val="4F6B5D70"/>
    <w:rsid w:val="4FD75182"/>
    <w:rsid w:val="507F065A"/>
    <w:rsid w:val="5236789E"/>
    <w:rsid w:val="559F1A55"/>
    <w:rsid w:val="5A7C34BF"/>
    <w:rsid w:val="5AA17385"/>
    <w:rsid w:val="5B7C24C8"/>
    <w:rsid w:val="5C6B77F5"/>
    <w:rsid w:val="60227D1D"/>
    <w:rsid w:val="61895CCF"/>
    <w:rsid w:val="66F35DD9"/>
    <w:rsid w:val="67615A51"/>
    <w:rsid w:val="6854075C"/>
    <w:rsid w:val="69A37ABB"/>
    <w:rsid w:val="6A644AE2"/>
    <w:rsid w:val="6F5974BD"/>
    <w:rsid w:val="72DF1356"/>
    <w:rsid w:val="743C31A8"/>
    <w:rsid w:val="74620891"/>
    <w:rsid w:val="75FC7C1A"/>
    <w:rsid w:val="778C0E73"/>
    <w:rsid w:val="78491FD0"/>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4">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2022-01-06T06:56:56Z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160FFD00CB534EC18B4C55AC42A7C566</vt:lpwstr>
  </property>
</Properties>
</file>