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0" w:beforeAutospacing="0" w:after="0" w:afterAutospacing="0" w:line="600" w:lineRule="exact"/>
        <w:jc w:val="center"/>
        <w:rPr>
          <w:rStyle w:val="20"/>
          <w:rFonts w:ascii="黑体" w:eastAsia="黑体"/>
          <w:sz w:val="44"/>
          <w:szCs w:val="44"/>
        </w:rPr>
      </w:pPr>
      <w:r>
        <w:rPr>
          <w:rStyle w:val="18"/>
          <w:rFonts w:ascii="黑体" w:eastAsia="黑体" w:cs="宋体"/>
          <w:sz w:val="44"/>
          <w:szCs w:val="44"/>
        </w:rPr>
        <w:t>中国人民政治协商会议</w:t>
      </w:r>
    </w:p>
    <w:p>
      <w:pPr>
        <w:pStyle w:val="27"/>
        <w:spacing w:before="0" w:beforeAutospacing="0" w:after="0" w:afterAutospacing="0" w:line="600" w:lineRule="exact"/>
        <w:jc w:val="center"/>
        <w:rPr>
          <w:rStyle w:val="20"/>
          <w:rFonts w:hint="eastAsia"/>
          <w:sz w:val="44"/>
          <w:szCs w:val="44"/>
        </w:rPr>
      </w:pPr>
      <w:r>
        <w:rPr>
          <w:rStyle w:val="20"/>
          <w:sz w:val="44"/>
          <w:szCs w:val="44"/>
        </w:rPr>
        <w:t>黔东南苗族侗族自治州委员会</w:t>
      </w:r>
    </w:p>
    <w:p>
      <w:pPr>
        <w:pStyle w:val="27"/>
        <w:spacing w:before="0" w:beforeAutospacing="0" w:after="0" w:afterAutospacing="0" w:line="600" w:lineRule="exact"/>
        <w:jc w:val="center"/>
        <w:rPr>
          <w:rStyle w:val="20"/>
          <w:rFonts w:hint="eastAsia"/>
          <w:sz w:val="44"/>
          <w:szCs w:val="44"/>
        </w:rPr>
      </w:pPr>
      <w:r>
        <w:rPr>
          <w:rStyle w:val="20"/>
          <w:sz w:val="44"/>
          <w:szCs w:val="44"/>
        </w:rPr>
        <w:t>提</w:t>
      </w:r>
      <w:r>
        <w:rPr>
          <w:rStyle w:val="20"/>
          <w:rFonts w:hint="eastAsia"/>
          <w:sz w:val="44"/>
          <w:szCs w:val="44"/>
        </w:rPr>
        <w:t xml:space="preserve">   </w:t>
      </w:r>
      <w:r>
        <w:rPr>
          <w:rStyle w:val="20"/>
          <w:sz w:val="44"/>
          <w:szCs w:val="44"/>
        </w:rPr>
        <w:t>案</w:t>
      </w:r>
    </w:p>
    <w:p>
      <w:pPr>
        <w:spacing w:line="320" w:lineRule="exact"/>
        <w:jc w:val="center"/>
        <w:textAlignment w:val="top"/>
        <w:rPr>
          <w:rStyle w:val="20"/>
          <w:rFonts w:hint="eastAsia" w:ascii="宋体" w:hAnsi="宋体"/>
          <w:kern w:val="0"/>
          <w:sz w:val="24"/>
        </w:rPr>
      </w:pPr>
    </w:p>
    <w:p>
      <w:pPr>
        <w:spacing w:line="320" w:lineRule="exact"/>
        <w:jc w:val="center"/>
        <w:textAlignment w:val="top"/>
        <w:rPr>
          <w:rStyle w:val="20"/>
          <w:rFonts w:hint="eastAsia" w:ascii="宋体" w:hAnsi="宋体"/>
          <w:kern w:val="0"/>
          <w:sz w:val="24"/>
        </w:rPr>
      </w:pPr>
    </w:p>
    <w:p>
      <w:pPr>
        <w:spacing w:line="760" w:lineRule="exact"/>
        <w:jc w:val="both"/>
        <w:textAlignment w:val="top"/>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20"/>
          <w:rFonts w:hint="default" w:ascii="宋体" w:hAnsi="宋体" w:eastAsia="宋体"/>
          <w:kern w:val="0"/>
          <w:sz w:val="24"/>
          <w:lang w:val="en-US" w:eastAsia="zh-CN"/>
        </w:rPr>
      </w:pPr>
      <w:r>
        <w:rPr>
          <w:rStyle w:val="20"/>
          <w:rFonts w:ascii="宋体" w:hAnsi="宋体"/>
          <w:kern w:val="0"/>
          <w:sz w:val="24"/>
        </w:rPr>
        <w:t>第十</w:t>
      </w:r>
      <w:r>
        <w:rPr>
          <w:rStyle w:val="20"/>
          <w:rFonts w:hint="eastAsia" w:ascii="宋体" w:hAnsi="宋体"/>
          <w:kern w:val="0"/>
          <w:sz w:val="24"/>
          <w:lang w:val="en-US" w:eastAsia="zh-CN"/>
        </w:rPr>
        <w:t>三</w:t>
      </w:r>
      <w:r>
        <w:rPr>
          <w:rStyle w:val="20"/>
          <w:rFonts w:ascii="宋体" w:hAnsi="宋体"/>
          <w:kern w:val="0"/>
          <w:sz w:val="24"/>
        </w:rPr>
        <w:t>届第</w:t>
      </w:r>
      <w:r>
        <w:rPr>
          <w:rStyle w:val="20"/>
          <w:rFonts w:hint="eastAsia" w:ascii="宋体" w:hAnsi="宋体"/>
          <w:kern w:val="0"/>
          <w:sz w:val="24"/>
          <w:lang w:val="en-US" w:eastAsia="zh-CN"/>
        </w:rPr>
        <w:t>一</w:t>
      </w:r>
      <w:r>
        <w:rPr>
          <w:rStyle w:val="20"/>
          <w:rFonts w:ascii="宋体" w:hAnsi="宋体"/>
          <w:kern w:val="0"/>
          <w:sz w:val="24"/>
        </w:rPr>
        <w:t>次会议　       　第</w:t>
      </w:r>
      <w:r>
        <w:rPr>
          <w:rStyle w:val="20"/>
          <w:rFonts w:hint="eastAsia" w:ascii="宋体" w:hAnsi="宋体"/>
          <w:kern w:val="0"/>
          <w:sz w:val="24"/>
          <w:lang w:val="en-US" w:eastAsia="zh-CN"/>
        </w:rPr>
        <w:t>204</w:t>
      </w:r>
      <w:r>
        <w:rPr>
          <w:rStyle w:val="20"/>
          <w:rFonts w:ascii="宋体" w:hAnsi="宋体"/>
          <w:kern w:val="0"/>
          <w:sz w:val="24"/>
        </w:rPr>
        <w:t xml:space="preserve">号　    </w:t>
      </w:r>
      <w:r>
        <w:rPr>
          <w:rStyle w:val="20"/>
          <w:rFonts w:hint="eastAsia" w:ascii="宋体" w:hAnsi="宋体"/>
          <w:kern w:val="0"/>
          <w:sz w:val="24"/>
        </w:rPr>
        <w:t xml:space="preserve">    </w:t>
      </w:r>
      <w:r>
        <w:rPr>
          <w:rStyle w:val="20"/>
          <w:rFonts w:hint="eastAsia" w:ascii="宋体" w:hAnsi="宋体"/>
          <w:kern w:val="0"/>
          <w:sz w:val="24"/>
          <w:lang w:val="en-US" w:eastAsia="zh-CN"/>
        </w:rPr>
        <w:t xml:space="preserve"> 类别：经济建设类     </w:t>
      </w:r>
    </w:p>
    <w:p>
      <w:pPr>
        <w:spacing w:line="320" w:lineRule="exact"/>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案</w:t>
            </w:r>
            <w:r>
              <w:rPr>
                <w:rStyle w:val="20"/>
                <w:rFonts w:ascii="宋体" w:hAnsi="宋体" w:eastAsia="黑体" w:cs="宋体"/>
                <w:b/>
                <w:bCs/>
                <w:kern w:val="0"/>
                <w:sz w:val="24"/>
              </w:rPr>
              <w:t>  </w:t>
            </w:r>
            <w:r>
              <w:rPr>
                <w:rStyle w:val="20"/>
                <w:rFonts w:ascii="黑体" w:hAnsi="宋体" w:eastAsia="黑体" w:cs="宋体"/>
                <w:b/>
                <w:bCs/>
                <w:kern w:val="0"/>
                <w:sz w:val="24"/>
              </w:rPr>
              <w:t>由</w:t>
            </w:r>
            <w:r>
              <w:rPr>
                <w:rStyle w:val="20"/>
                <w:rFonts w:ascii="宋体" w:hAnsi="宋体" w:cs="宋体"/>
                <w:b/>
                <w:bCs/>
                <w:kern w:val="0"/>
                <w:sz w:val="24"/>
              </w:rPr>
              <w:t>：</w:t>
            </w:r>
          </w:p>
        </w:tc>
        <w:tc>
          <w:tcPr>
            <w:tcW w:w="6797" w:type="dxa"/>
            <w:gridSpan w:val="3"/>
            <w:vAlign w:val="center"/>
          </w:tcPr>
          <w:p>
            <w:pPr>
              <w:jc w:val="left"/>
              <w:rPr>
                <w:rStyle w:val="20"/>
                <w:rFonts w:ascii="宋体" w:hAnsi="宋体" w:cs="宋体"/>
                <w:b/>
                <w:bCs/>
                <w:kern w:val="0"/>
                <w:sz w:val="24"/>
              </w:rPr>
            </w:pPr>
            <w:r>
              <w:rPr>
                <w:rStyle w:val="20"/>
                <w:rFonts w:hint="eastAsia" w:ascii="宋体" w:hAnsi="宋体" w:cs="宋体"/>
                <w:b/>
                <w:bCs/>
                <w:kern w:val="0"/>
                <w:sz w:val="24"/>
              </w:rPr>
              <w:t xml:space="preserve">关于进一步实施限额以下项目招标采购无纸化电子交易平台的建议 </w:t>
            </w:r>
          </w:p>
        </w:tc>
      </w:tr>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审查意见</w:t>
            </w:r>
            <w:r>
              <w:rPr>
                <w:rStyle w:val="20"/>
                <w:rFonts w:ascii="宋体" w:hAnsi="宋体" w:cs="宋体"/>
                <w:b/>
                <w:bCs/>
                <w:kern w:val="0"/>
                <w:sz w:val="24"/>
              </w:rPr>
              <w:t>：</w:t>
            </w:r>
          </w:p>
        </w:tc>
        <w:tc>
          <w:tcPr>
            <w:tcW w:w="6797" w:type="dxa"/>
            <w:gridSpan w:val="3"/>
            <w:vAlign w:val="center"/>
          </w:tcPr>
          <w:p>
            <w:pPr>
              <w:jc w:val="left"/>
              <w:rPr>
                <w:rStyle w:val="20"/>
                <w:rFonts w:hint="default" w:ascii="宋体" w:hAnsi="宋体" w:eastAsia="宋体"/>
                <w:kern w:val="0"/>
                <w:sz w:val="24"/>
                <w:lang w:val="en-US" w:eastAsia="zh-CN"/>
              </w:rPr>
            </w:pPr>
            <w:r>
              <w:rPr>
                <w:rStyle w:val="20"/>
                <w:rFonts w:hint="eastAsia" w:ascii="宋体" w:hAnsi="宋体"/>
                <w:kern w:val="0"/>
                <w:sz w:val="24"/>
                <w:lang w:eastAsia="zh-CN"/>
              </w:rPr>
              <w:t>主办：</w:t>
            </w:r>
            <w:r>
              <w:rPr>
                <w:rStyle w:val="20"/>
                <w:rFonts w:hint="eastAsia" w:ascii="宋体" w:hAnsi="宋体"/>
                <w:kern w:val="0"/>
                <w:sz w:val="24"/>
                <w:lang w:val="en-US" w:eastAsia="zh-CN"/>
              </w:rPr>
              <w:t>州公共资源交易中心 会办：</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20"/>
                <w:rFonts w:ascii="黑体" w:hAnsi="宋体" w:eastAsia="黑体"/>
                <w:kern w:val="0"/>
                <w:sz w:val="24"/>
              </w:rPr>
            </w:pPr>
            <w:r>
              <w:rPr>
                <w:rStyle w:val="20"/>
                <w:rFonts w:ascii="黑体" w:hAnsi="宋体" w:eastAsia="黑体" w:cs="宋体"/>
                <w:b/>
                <w:bCs/>
                <w:kern w:val="0"/>
                <w:sz w:val="24"/>
              </w:rPr>
              <w:t>提</w:t>
            </w:r>
            <w:r>
              <w:rPr>
                <w:rStyle w:val="20"/>
                <w:rFonts w:ascii="宋体" w:hAnsi="宋体" w:eastAsia="黑体" w:cs="宋体"/>
                <w:b/>
                <w:bCs/>
                <w:kern w:val="0"/>
                <w:sz w:val="24"/>
              </w:rPr>
              <w:t> </w:t>
            </w:r>
            <w:r>
              <w:rPr>
                <w:rStyle w:val="20"/>
                <w:rFonts w:ascii="黑体" w:hAnsi="宋体" w:eastAsia="黑体" w:cs="宋体"/>
                <w:b/>
                <w:bCs/>
                <w:kern w:val="0"/>
                <w:sz w:val="24"/>
              </w:rPr>
              <w:t>案人</w:t>
            </w:r>
            <w:r>
              <w:rPr>
                <w:rStyle w:val="20"/>
                <w:rFonts w:ascii="宋体" w:hAnsi="宋体" w:eastAsia="黑体" w:cs="宋体"/>
                <w:b/>
                <w:bCs/>
                <w:kern w:val="0"/>
                <w:sz w:val="24"/>
              </w:rPr>
              <w:t>：</w:t>
            </w:r>
          </w:p>
        </w:tc>
        <w:tc>
          <w:tcPr>
            <w:tcW w:w="3872" w:type="dxa"/>
            <w:vAlign w:val="center"/>
          </w:tcPr>
          <w:p>
            <w:pPr>
              <w:jc w:val="left"/>
              <w:rPr>
                <w:rStyle w:val="20"/>
                <w:rFonts w:ascii="宋体" w:hAnsi="宋体"/>
                <w:kern w:val="0"/>
                <w:sz w:val="24"/>
              </w:rPr>
            </w:pPr>
            <w:r>
              <w:rPr>
                <w:rStyle w:val="20"/>
                <w:rFonts w:ascii="宋体" w:hAnsi="宋体" w:cs="宋体"/>
                <w:b/>
                <w:bCs/>
                <w:kern w:val="0"/>
                <w:sz w:val="24"/>
                <w:highlight w:val="none"/>
              </w:rPr>
              <w:t>通讯地址</w:t>
            </w:r>
          </w:p>
        </w:tc>
        <w:tc>
          <w:tcPr>
            <w:tcW w:w="1440" w:type="dxa"/>
            <w:vAlign w:val="center"/>
          </w:tcPr>
          <w:p>
            <w:pPr>
              <w:jc w:val="left"/>
              <w:rPr>
                <w:rStyle w:val="20"/>
                <w:rFonts w:ascii="宋体" w:hAnsi="宋体"/>
                <w:kern w:val="0"/>
                <w:sz w:val="24"/>
              </w:rPr>
            </w:pPr>
            <w:r>
              <w:rPr>
                <w:rStyle w:val="20"/>
                <w:rFonts w:ascii="宋体" w:hAnsi="宋体" w:cs="宋体"/>
                <w:b/>
                <w:bCs/>
                <w:kern w:val="0"/>
                <w:sz w:val="24"/>
              </w:rPr>
              <w:t>邮政编码</w:t>
            </w:r>
          </w:p>
        </w:tc>
        <w:tc>
          <w:tcPr>
            <w:tcW w:w="1485" w:type="dxa"/>
            <w:vAlign w:val="center"/>
          </w:tcPr>
          <w:p>
            <w:pPr>
              <w:jc w:val="left"/>
              <w:rPr>
                <w:rStyle w:val="20"/>
                <w:rFonts w:ascii="宋体" w:hAnsi="宋体"/>
                <w:kern w:val="0"/>
                <w:sz w:val="24"/>
              </w:rPr>
            </w:pPr>
            <w:r>
              <w:rPr>
                <w:rStyle w:val="2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陈欣</w:t>
            </w:r>
          </w:p>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罗先桂</w:t>
            </w:r>
          </w:p>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谢江华</w:t>
            </w:r>
          </w:p>
        </w:tc>
        <w:tc>
          <w:tcPr>
            <w:tcW w:w="3872"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凯里市农机五金大市场17栋3楼306</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凯里市农机五金大市场17栋3楼306</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贵州省黔东南苗族侗族自治州凯里市互联网众创产业园三楼</w:t>
            </w:r>
          </w:p>
        </w:tc>
        <w:tc>
          <w:tcPr>
            <w:tcW w:w="1440" w:type="dxa"/>
            <w:vAlign w:val="center"/>
          </w:tcPr>
          <w:p>
            <w:pPr>
              <w:jc w:val="left"/>
              <w:rPr>
                <w:rStyle w:val="20"/>
                <w:rFonts w:hint="default" w:ascii="宋体" w:hAnsi="宋体"/>
                <w:kern w:val="0"/>
                <w:sz w:val="24"/>
                <w:lang w:val="en-US" w:eastAsia="zh-CN"/>
              </w:rPr>
            </w:pPr>
            <w:r>
              <w:rPr>
                <w:rStyle w:val="20"/>
                <w:rFonts w:hint="default" w:ascii="宋体" w:hAnsi="宋体" w:eastAsia="宋体"/>
                <w:kern w:val="0"/>
                <w:sz w:val="24"/>
                <w:lang w:val="en-US" w:eastAsia="zh-CN"/>
              </w:rPr>
              <w:t>556</w:t>
            </w:r>
            <w:r>
              <w:rPr>
                <w:rStyle w:val="20"/>
                <w:rFonts w:hint="eastAsia" w:ascii="宋体" w:hAnsi="宋体"/>
                <w:kern w:val="0"/>
                <w:sz w:val="24"/>
                <w:lang w:val="en-US" w:eastAsia="zh-CN"/>
              </w:rPr>
              <w:t>0</w:t>
            </w:r>
            <w:r>
              <w:rPr>
                <w:rStyle w:val="20"/>
                <w:rFonts w:hint="default" w:ascii="宋体" w:hAnsi="宋体" w:eastAsia="宋体"/>
                <w:kern w:val="0"/>
                <w:sz w:val="24"/>
                <w:lang w:val="en-US" w:eastAsia="zh-CN"/>
              </w:rPr>
              <w:t>00</w:t>
            </w:r>
          </w:p>
        </w:tc>
        <w:tc>
          <w:tcPr>
            <w:tcW w:w="1485"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13885574011</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13984452415</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18386608308</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eastAsia="宋体"/>
                <w:kern w:val="0"/>
                <w:sz w:val="24"/>
                <w:lang w:eastAsia="zh-CN"/>
              </w:rPr>
            </w:pPr>
            <w:r>
              <w:rPr>
                <w:rStyle w:val="2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20"/>
                <w:rFonts w:hint="eastAsia" w:ascii="宋体" w:hAnsi="宋体"/>
                <w:kern w:val="0"/>
                <w:sz w:val="24"/>
                <w:lang w:val="en-US" w:eastAsia="zh-CN"/>
              </w:rPr>
            </w:pPr>
            <w:r>
              <w:rPr>
                <w:rStyle w:val="20"/>
                <w:rFonts w:hint="eastAsia" w:ascii="宋体" w:hAnsi="宋体"/>
                <w:kern w:val="0"/>
                <w:sz w:val="24"/>
                <w:lang w:eastAsia="zh-CN"/>
              </w:rPr>
              <w:t>州委办秘书五科：</w:t>
            </w:r>
            <w:r>
              <w:rPr>
                <w:rStyle w:val="20"/>
                <w:rFonts w:hint="eastAsia" w:ascii="宋体" w:hAnsi="宋体"/>
                <w:kern w:val="0"/>
                <w:sz w:val="24"/>
                <w:lang w:val="en-US" w:eastAsia="zh-CN"/>
              </w:rPr>
              <w:t>8270060；</w:t>
            </w:r>
            <w:r>
              <w:rPr>
                <w:rStyle w:val="20"/>
                <w:rFonts w:hint="eastAsia" w:ascii="宋体" w:hAnsi="宋体"/>
                <w:kern w:val="0"/>
                <w:sz w:val="24"/>
                <w:lang w:eastAsia="zh-CN"/>
              </w:rPr>
              <w:t>州政府办建议提案科：</w:t>
            </w:r>
            <w:r>
              <w:rPr>
                <w:rStyle w:val="20"/>
                <w:rFonts w:hint="eastAsia" w:ascii="宋体" w:hAnsi="宋体"/>
                <w:kern w:val="0"/>
                <w:sz w:val="24"/>
                <w:lang w:val="en-US" w:eastAsia="zh-CN"/>
              </w:rPr>
              <w:t>8260016；</w:t>
            </w:r>
          </w:p>
          <w:p>
            <w:pPr>
              <w:jc w:val="left"/>
              <w:rPr>
                <w:rStyle w:val="20"/>
                <w:rFonts w:hint="default" w:ascii="宋体" w:hAnsi="宋体"/>
                <w:kern w:val="0"/>
                <w:sz w:val="24"/>
                <w:lang w:val="en-US"/>
              </w:rPr>
            </w:pPr>
            <w:r>
              <w:rPr>
                <w:rStyle w:val="20"/>
                <w:rFonts w:hint="eastAsia" w:ascii="宋体" w:hAnsi="宋体"/>
                <w:kern w:val="0"/>
                <w:sz w:val="24"/>
                <w:lang w:eastAsia="zh-CN"/>
              </w:rPr>
              <w:t>州政协提案委：</w:t>
            </w:r>
            <w:r>
              <w:rPr>
                <w:rStyle w:val="20"/>
                <w:rFonts w:hint="eastAsia" w:ascii="宋体" w:hAnsi="宋体"/>
                <w:kern w:val="0"/>
                <w:sz w:val="24"/>
                <w:lang w:val="en-US" w:eastAsia="zh-CN"/>
              </w:rPr>
              <w:t>8428866</w:t>
            </w:r>
            <w:r>
              <w:rPr>
                <w:rStyle w:val="20"/>
                <w:rFonts w:hint="eastAsia" w:ascii="宋体" w:hAnsi="宋体"/>
                <w:kern w:val="0"/>
                <w:sz w:val="24"/>
                <w:lang w:eastAsia="zh-CN"/>
              </w:rPr>
              <w:t>。</w:t>
            </w:r>
          </w:p>
        </w:tc>
      </w:tr>
    </w:tbl>
    <w:p>
      <w:pPr>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内容和办法</w:t>
      </w:r>
      <w:r>
        <w:rPr>
          <w:rStyle w:val="2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目前，我州对于限额以下项目仍采用纸质招标采购，存在文件容易丢失、损坏，存储和检索成本大，不便于管理、维护、查找以及共享，同时会造成异地投标和评标的成本大、效率低等问题。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为优化营商环境，我州公共资源交易中心在2021年11月,针对限额以上项目招标采购实施政府采购线上质疑、线上合同签订，优化交易平台，实现政府采购“线上办、远程办、不见面办”。在全流程电子化环境下实现“不见面开标”、“远程异地评标”、“不见面开标＋远程异地评标”的“1+3”模式，有效打破地区保护壁垒，拓宽供应商选择范围，增加市场竞争，促进市场优胜劣汰，大大提高招标采购的效率；同时，进一步规范了招标投标市场、优化营商环境、优化市场资源配置，有利于扩大市场主体的自主权，减轻企业负担，激发市场活力和创造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实现限额以下项目招标采购“不见面开标”模式。实施不见面开标既可以满足当前疫情防控下异地投标人参与交易的需求，又可以降低投标人投标成本。各投标人只需在所在区域在线完成签到、投标文件解密、线上系统自动唱标等开标环节即可完成线上开标工作。不见面开标相较于传统开标有提效率、降成本、减干扰等特点。</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二是实现限额以下项目招标采购“远程异地评标”模式。实施远程异地评标为实现专家资源共享，解决“稀缺专家”不足和“常委专家”问题探索出可行路径。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是实现限额以下项目招标采购“不见面开标+远程异地评标”模式。实施开标环节不见面，评标环节异地抽取专家，将招标人、投标人与评标专家从地域上进行隔离，可以减少人为因素干扰，有效杜绝“人情标”“关系标”，促进我州公共资源交易更加规范、客观、公正、高效，不断优化我州营商环境。</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20"/>
          <w:rFonts w:hint="eastAsia" w:ascii="黑体" w:hAnsi="黑体" w:eastAsia="黑体" w:cs="黑体"/>
          <w:b/>
          <w:bCs/>
          <w:kern w:val="0"/>
          <w:sz w:val="32"/>
          <w:szCs w:val="32"/>
          <w:lang w:val="en-US" w:eastAsia="zh-CN"/>
        </w:rPr>
      </w:pPr>
    </w:p>
    <w:p>
      <w:pPr>
        <w:spacing w:line="560" w:lineRule="exact"/>
        <w:ind w:firstLine="643" w:firstLineChars="200"/>
        <w:rPr>
          <w:rStyle w:val="20"/>
          <w:rFonts w:hint="eastAsia" w:ascii="仿宋" w:hAnsi="仿宋" w:eastAsia="仿宋" w:cs="仿宋"/>
          <w:kern w:val="0"/>
          <w:sz w:val="32"/>
          <w:szCs w:val="32"/>
          <w:lang w:val="en-US" w:eastAsia="zh-CN"/>
        </w:rPr>
      </w:pPr>
      <w:r>
        <w:rPr>
          <w:rStyle w:val="20"/>
          <w:rFonts w:hint="eastAsia" w:ascii="黑体" w:hAnsi="黑体" w:eastAsia="黑体" w:cs="黑体"/>
          <w:b/>
          <w:bCs/>
          <w:kern w:val="0"/>
          <w:sz w:val="32"/>
          <w:szCs w:val="32"/>
          <w:lang w:val="en-US" w:eastAsia="zh-CN"/>
        </w:rPr>
        <w:t>注：</w:t>
      </w:r>
      <w:r>
        <w:rPr>
          <w:rStyle w:val="2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20"/>
          <w:rFonts w:hint="default" w:ascii="仿宋" w:hAnsi="仿宋" w:eastAsia="仿宋" w:cs="仿宋"/>
          <w:kern w:val="0"/>
          <w:sz w:val="32"/>
          <w:szCs w:val="32"/>
          <w:lang w:val="en-US" w:eastAsia="zh-CN"/>
        </w:rPr>
      </w:pPr>
      <w:r>
        <w:rPr>
          <w:rStyle w:val="2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44401B9"/>
    <w:rsid w:val="06503351"/>
    <w:rsid w:val="06723E75"/>
    <w:rsid w:val="07D26AFC"/>
    <w:rsid w:val="085639B7"/>
    <w:rsid w:val="08DF7FD3"/>
    <w:rsid w:val="0CFE2127"/>
    <w:rsid w:val="0E023C14"/>
    <w:rsid w:val="0E6211D8"/>
    <w:rsid w:val="10B40BCC"/>
    <w:rsid w:val="10F40BE4"/>
    <w:rsid w:val="118823F2"/>
    <w:rsid w:val="121236E7"/>
    <w:rsid w:val="14B55B05"/>
    <w:rsid w:val="14CA2548"/>
    <w:rsid w:val="14FB1B14"/>
    <w:rsid w:val="169647CD"/>
    <w:rsid w:val="16D82272"/>
    <w:rsid w:val="17952A0B"/>
    <w:rsid w:val="183076FD"/>
    <w:rsid w:val="188C1484"/>
    <w:rsid w:val="18EC1E64"/>
    <w:rsid w:val="1966382D"/>
    <w:rsid w:val="1A917DD9"/>
    <w:rsid w:val="1BAB45FA"/>
    <w:rsid w:val="1C3D0309"/>
    <w:rsid w:val="20790890"/>
    <w:rsid w:val="209D5BC6"/>
    <w:rsid w:val="21EA0B57"/>
    <w:rsid w:val="255649A8"/>
    <w:rsid w:val="25730CA1"/>
    <w:rsid w:val="25983D3C"/>
    <w:rsid w:val="26A31BEB"/>
    <w:rsid w:val="278B5D37"/>
    <w:rsid w:val="285B3E37"/>
    <w:rsid w:val="292E3516"/>
    <w:rsid w:val="29516A7C"/>
    <w:rsid w:val="29EB237C"/>
    <w:rsid w:val="2B91741D"/>
    <w:rsid w:val="2C125075"/>
    <w:rsid w:val="2D0B6C27"/>
    <w:rsid w:val="2D1C2FCE"/>
    <w:rsid w:val="2DED1791"/>
    <w:rsid w:val="2E26699A"/>
    <w:rsid w:val="2FD84B80"/>
    <w:rsid w:val="30B878C9"/>
    <w:rsid w:val="30C355A4"/>
    <w:rsid w:val="312C2212"/>
    <w:rsid w:val="33552650"/>
    <w:rsid w:val="361A12B9"/>
    <w:rsid w:val="36624264"/>
    <w:rsid w:val="36DF2C6D"/>
    <w:rsid w:val="377737A4"/>
    <w:rsid w:val="38161E21"/>
    <w:rsid w:val="38512AAE"/>
    <w:rsid w:val="38D60616"/>
    <w:rsid w:val="38E6072A"/>
    <w:rsid w:val="3A7B4D73"/>
    <w:rsid w:val="3E2A05DB"/>
    <w:rsid w:val="3F1A5C90"/>
    <w:rsid w:val="3F9241D0"/>
    <w:rsid w:val="429C3A74"/>
    <w:rsid w:val="42F10C9F"/>
    <w:rsid w:val="43953D03"/>
    <w:rsid w:val="4397414B"/>
    <w:rsid w:val="44AF3CA3"/>
    <w:rsid w:val="44BC15A0"/>
    <w:rsid w:val="470F7444"/>
    <w:rsid w:val="48BF0ACA"/>
    <w:rsid w:val="48EF2C94"/>
    <w:rsid w:val="48F66091"/>
    <w:rsid w:val="4A196944"/>
    <w:rsid w:val="4AFB1C7E"/>
    <w:rsid w:val="4D04300E"/>
    <w:rsid w:val="4E0963F8"/>
    <w:rsid w:val="4E6A17E5"/>
    <w:rsid w:val="4F6B5D70"/>
    <w:rsid w:val="50361239"/>
    <w:rsid w:val="503815FD"/>
    <w:rsid w:val="507F065A"/>
    <w:rsid w:val="51B406C1"/>
    <w:rsid w:val="52263247"/>
    <w:rsid w:val="5236789E"/>
    <w:rsid w:val="52594BAC"/>
    <w:rsid w:val="5497004A"/>
    <w:rsid w:val="556B0F96"/>
    <w:rsid w:val="557E780B"/>
    <w:rsid w:val="559F1A55"/>
    <w:rsid w:val="55B805B9"/>
    <w:rsid w:val="57A12425"/>
    <w:rsid w:val="58167D2D"/>
    <w:rsid w:val="5902530C"/>
    <w:rsid w:val="59BD76F1"/>
    <w:rsid w:val="5A33791C"/>
    <w:rsid w:val="5A7C34BF"/>
    <w:rsid w:val="5AA17385"/>
    <w:rsid w:val="5B55151A"/>
    <w:rsid w:val="5B564800"/>
    <w:rsid w:val="5B7C24C8"/>
    <w:rsid w:val="5C342431"/>
    <w:rsid w:val="5CEC5AA8"/>
    <w:rsid w:val="5F1D4C21"/>
    <w:rsid w:val="5FDA608F"/>
    <w:rsid w:val="60840070"/>
    <w:rsid w:val="617E5CD0"/>
    <w:rsid w:val="61895CCF"/>
    <w:rsid w:val="61C325AD"/>
    <w:rsid w:val="61FF3126"/>
    <w:rsid w:val="62384D4B"/>
    <w:rsid w:val="62BA14E8"/>
    <w:rsid w:val="62CB18FB"/>
    <w:rsid w:val="637A36D3"/>
    <w:rsid w:val="64010D57"/>
    <w:rsid w:val="66F35DD9"/>
    <w:rsid w:val="67210F58"/>
    <w:rsid w:val="67AD6576"/>
    <w:rsid w:val="6854075C"/>
    <w:rsid w:val="69A37ABB"/>
    <w:rsid w:val="6A9524E1"/>
    <w:rsid w:val="6AA44A20"/>
    <w:rsid w:val="6BA33D7E"/>
    <w:rsid w:val="6DA7783B"/>
    <w:rsid w:val="6E64541F"/>
    <w:rsid w:val="72A61A44"/>
    <w:rsid w:val="72CE5F9C"/>
    <w:rsid w:val="72E14214"/>
    <w:rsid w:val="73746A5F"/>
    <w:rsid w:val="74007530"/>
    <w:rsid w:val="75E22452"/>
    <w:rsid w:val="76471ADB"/>
    <w:rsid w:val="77DC05AA"/>
    <w:rsid w:val="783A4BD2"/>
    <w:rsid w:val="78421D59"/>
    <w:rsid w:val="7AF667DD"/>
    <w:rsid w:val="7C1F064D"/>
    <w:rsid w:val="7EE16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er"/>
    <w:basedOn w:val="1"/>
    <w:next w:val="1"/>
    <w:qFormat/>
    <w:uiPriority w:val="0"/>
    <w:pPr>
      <w:pBdr>
        <w:bottom w:val="single" w:color="000000" w:sz="6" w:space="0"/>
      </w:pBdr>
      <w:snapToGrid w:val="0"/>
      <w:jc w:val="center"/>
    </w:pPr>
    <w:rPr>
      <w:sz w:val="18"/>
      <w:szCs w:val="18"/>
    </w:rPr>
  </w:style>
  <w:style w:type="paragraph" w:styleId="7">
    <w:name w:val="Body Text"/>
    <w:basedOn w:val="1"/>
    <w:qFormat/>
    <w:uiPriority w:val="0"/>
  </w:style>
  <w:style w:type="paragraph" w:styleId="8">
    <w:name w:val="Body Text Indent"/>
    <w:basedOn w:val="1"/>
    <w:next w:val="9"/>
    <w:qFormat/>
    <w:uiPriority w:val="0"/>
    <w:pPr>
      <w:spacing w:after="120"/>
      <w:ind w:left="420" w:leftChars="200"/>
    </w:pPr>
  </w:style>
  <w:style w:type="paragraph" w:styleId="9">
    <w:name w:val="Balloon Text"/>
    <w:basedOn w:val="1"/>
    <w:next w:val="1"/>
    <w:qFormat/>
    <w:uiPriority w:val="0"/>
    <w:rPr>
      <w:sz w:val="18"/>
      <w:szCs w:val="18"/>
    </w:rPr>
  </w:style>
  <w:style w:type="paragraph" w:styleId="10">
    <w:name w:val="Block Text"/>
    <w:basedOn w:val="1"/>
    <w:unhideWhenUsed/>
    <w:qFormat/>
    <w:uiPriority w:val="99"/>
    <w:pPr>
      <w:spacing w:after="120"/>
      <w:ind w:left="1440" w:leftChars="700" w:right="1440" w:rightChars="700"/>
    </w:pPr>
  </w:style>
  <w:style w:type="paragraph" w:styleId="11">
    <w:name w:val="footer"/>
    <w:basedOn w:val="1"/>
    <w:link w:val="33"/>
    <w:qFormat/>
    <w:uiPriority w:val="99"/>
    <w:pPr>
      <w:snapToGrid w:val="0"/>
      <w:jc w:val="left"/>
    </w:pPr>
    <w:rPr>
      <w:sz w:val="18"/>
      <w:szCs w:val="18"/>
    </w:rPr>
  </w:style>
  <w:style w:type="paragraph" w:styleId="12">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13">
    <w:name w:val="Body Text 2"/>
    <w:basedOn w:val="1"/>
    <w:unhideWhenUsed/>
    <w:qFormat/>
    <w:uiPriority w:val="99"/>
    <w:pPr>
      <w:ind w:firstLine="400"/>
    </w:pPr>
    <w:rPr>
      <w:rFonts w:eastAsia="仿宋_GB2312"/>
      <w:sz w:val="32"/>
    </w:rPr>
  </w:style>
  <w:style w:type="paragraph" w:styleId="14">
    <w:name w:val="Normal (Web)"/>
    <w:basedOn w:val="1"/>
    <w:next w:val="12"/>
    <w:qFormat/>
    <w:uiPriority w:val="0"/>
    <w:pPr>
      <w:spacing w:beforeAutospacing="1" w:afterAutospacing="1"/>
      <w:jc w:val="left"/>
    </w:pPr>
    <w:rPr>
      <w:kern w:val="0"/>
      <w:sz w:val="24"/>
    </w:rPr>
  </w:style>
  <w:style w:type="paragraph" w:styleId="15">
    <w:name w:val="Body Text First Indent 2"/>
    <w:basedOn w:val="8"/>
    <w:next w:val="1"/>
    <w:qFormat/>
    <w:uiPriority w:val="0"/>
    <w:pPr>
      <w:ind w:firstLine="420" w:firstLineChars="200"/>
    </w:pPr>
  </w:style>
  <w:style w:type="character" w:styleId="18">
    <w:name w:val="Strong"/>
    <w:qFormat/>
    <w:uiPriority w:val="0"/>
    <w:rPr>
      <w:rFonts w:cs="Times New Roman"/>
      <w:b/>
      <w:bCs/>
    </w:rPr>
  </w:style>
  <w:style w:type="character" w:styleId="19">
    <w:name w:val="Hyperlink"/>
    <w:basedOn w:val="20"/>
    <w:semiHidden/>
    <w:qFormat/>
    <w:uiPriority w:val="0"/>
    <w:rPr>
      <w:color w:val="0000FF"/>
      <w:u w:val="single"/>
    </w:rPr>
  </w:style>
  <w:style w:type="character" w:customStyle="1" w:styleId="20">
    <w:name w:val="NormalCharacter"/>
    <w:link w:val="21"/>
    <w:semiHidden/>
    <w:qFormat/>
    <w:uiPriority w:val="0"/>
  </w:style>
  <w:style w:type="paragraph" w:customStyle="1" w:styleId="21">
    <w:name w:val="UserStyle_5"/>
    <w:basedOn w:val="22"/>
    <w:link w:val="20"/>
    <w:qFormat/>
    <w:uiPriority w:val="0"/>
    <w:pPr>
      <w:jc w:val="both"/>
      <w:textAlignment w:val="baseline"/>
    </w:pPr>
  </w:style>
  <w:style w:type="paragraph" w:customStyle="1" w:styleId="22">
    <w:name w:val="UserStyle_6"/>
    <w:qFormat/>
    <w:uiPriority w:val="0"/>
    <w:pPr>
      <w:jc w:val="both"/>
      <w:textAlignment w:val="baseline"/>
    </w:pPr>
    <w:rPr>
      <w:rFonts w:ascii="Times New Roman" w:hAnsi="Times New Roman" w:eastAsia="宋体" w:cs="Times New Roman"/>
      <w:kern w:val="2"/>
      <w:sz w:val="44"/>
      <w:szCs w:val="44"/>
      <w:lang w:val="en-US" w:eastAsia="zh-CN" w:bidi="ar-SA"/>
    </w:rPr>
  </w:style>
  <w:style w:type="paragraph" w:customStyle="1" w:styleId="23">
    <w:name w:val="TableOfAuthoring"/>
    <w:basedOn w:val="1"/>
    <w:next w:val="1"/>
    <w:semiHidden/>
    <w:qFormat/>
    <w:uiPriority w:val="0"/>
    <w:pPr>
      <w:spacing w:after="0"/>
      <w:ind w:left="420" w:leftChars="200"/>
      <w:jc w:val="both"/>
      <w:textAlignment w:val="baseline"/>
    </w:pPr>
  </w:style>
  <w:style w:type="paragraph" w:customStyle="1" w:styleId="24">
    <w:name w:val="Heading1"/>
    <w:basedOn w:val="1"/>
    <w:link w:val="30"/>
    <w:qFormat/>
    <w:uiPriority w:val="0"/>
    <w:pPr>
      <w:spacing w:before="100" w:beforeAutospacing="1" w:after="100" w:afterAutospacing="1"/>
      <w:jc w:val="left"/>
    </w:pPr>
    <w:rPr>
      <w:rFonts w:ascii="宋体" w:hAnsi="宋体" w:cs="宋体"/>
      <w:b/>
      <w:bCs/>
      <w:kern w:val="36"/>
      <w:sz w:val="48"/>
      <w:szCs w:val="48"/>
    </w:rPr>
  </w:style>
  <w:style w:type="table" w:customStyle="1" w:styleId="25">
    <w:name w:val="TableNormal"/>
    <w:semiHidden/>
    <w:qFormat/>
    <w:uiPriority w:val="0"/>
    <w:tblPr>
      <w:tblCellMar>
        <w:top w:w="0" w:type="dxa"/>
        <w:left w:w="0" w:type="dxa"/>
        <w:bottom w:w="0" w:type="dxa"/>
        <w:right w:w="0" w:type="dxa"/>
      </w:tblCellMar>
    </w:tblPr>
  </w:style>
  <w:style w:type="paragraph" w:customStyle="1" w:styleId="26">
    <w:name w:val="Acetate"/>
    <w:basedOn w:val="1"/>
    <w:qFormat/>
    <w:uiPriority w:val="0"/>
    <w:rPr>
      <w:sz w:val="18"/>
      <w:szCs w:val="18"/>
    </w:rPr>
  </w:style>
  <w:style w:type="paragraph" w:customStyle="1" w:styleId="2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9">
    <w:name w:val="UserStyle_2"/>
    <w:basedOn w:val="1"/>
    <w:qFormat/>
    <w:uiPriority w:val="0"/>
    <w:pPr>
      <w:spacing w:before="100" w:beforeAutospacing="1" w:after="100" w:afterAutospacing="1"/>
      <w:jc w:val="left"/>
    </w:pPr>
    <w:rPr>
      <w:rFonts w:ascii="宋体" w:hAnsi="宋体"/>
      <w:kern w:val="0"/>
      <w:sz w:val="24"/>
    </w:rPr>
  </w:style>
  <w:style w:type="character" w:customStyle="1" w:styleId="30">
    <w:name w:val="UserStyle_3"/>
    <w:basedOn w:val="20"/>
    <w:link w:val="24"/>
    <w:qFormat/>
    <w:uiPriority w:val="0"/>
    <w:rPr>
      <w:rFonts w:ascii="宋体" w:hAnsi="宋体" w:cs="宋体"/>
      <w:b/>
      <w:bCs/>
      <w:kern w:val="36"/>
      <w:sz w:val="48"/>
      <w:szCs w:val="48"/>
    </w:rPr>
  </w:style>
  <w:style w:type="character" w:customStyle="1" w:styleId="31">
    <w:name w:val="UserStyle_4"/>
    <w:basedOn w:val="20"/>
    <w:qFormat/>
    <w:uiPriority w:val="0"/>
  </w:style>
  <w:style w:type="paragraph" w:customStyle="1" w:styleId="3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3">
    <w:name w:val="页脚 Char"/>
    <w:basedOn w:val="17"/>
    <w:link w:val="11"/>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2022-01-08T06:56:37Z</cp:lastPrinted>
  <dcterms:modified xsi:type="dcterms:W3CDTF">2022-01-08T06:56:54Z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