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beforeAutospacing="0" w:after="0" w:afterAutospacing="0" w:line="600" w:lineRule="exact"/>
        <w:jc w:val="center"/>
        <w:rPr>
          <w:rStyle w:val="12"/>
          <w:rFonts w:ascii="黑体" w:eastAsia="黑体"/>
          <w:sz w:val="44"/>
          <w:szCs w:val="44"/>
        </w:rPr>
      </w:pPr>
      <w:r>
        <w:rPr>
          <w:rStyle w:val="10"/>
          <w:rFonts w:ascii="黑体" w:eastAsia="黑体" w:cs="宋体"/>
          <w:sz w:val="44"/>
          <w:szCs w:val="44"/>
        </w:rPr>
        <w:t>中国人民政治协商会议</w:t>
      </w:r>
    </w:p>
    <w:p>
      <w:pPr>
        <w:pStyle w:val="18"/>
        <w:spacing w:before="0" w:beforeAutospacing="0" w:after="0" w:afterAutospacing="0" w:line="600" w:lineRule="exact"/>
        <w:jc w:val="center"/>
        <w:rPr>
          <w:rStyle w:val="12"/>
          <w:rFonts w:hint="eastAsia"/>
          <w:sz w:val="44"/>
          <w:szCs w:val="44"/>
        </w:rPr>
      </w:pPr>
      <w:r>
        <w:rPr>
          <w:rStyle w:val="12"/>
          <w:sz w:val="44"/>
          <w:szCs w:val="44"/>
        </w:rPr>
        <w:t>黔东南苗族侗族自治州委员会</w:t>
      </w:r>
    </w:p>
    <w:p>
      <w:pPr>
        <w:pStyle w:val="18"/>
        <w:spacing w:before="0" w:beforeAutospacing="0" w:after="0" w:afterAutospacing="0" w:line="600" w:lineRule="exact"/>
        <w:jc w:val="center"/>
        <w:rPr>
          <w:rStyle w:val="12"/>
          <w:rFonts w:hint="eastAsia"/>
          <w:sz w:val="44"/>
          <w:szCs w:val="44"/>
        </w:rPr>
      </w:pPr>
      <w:r>
        <w:rPr>
          <w:rStyle w:val="12"/>
          <w:sz w:val="44"/>
          <w:szCs w:val="44"/>
        </w:rPr>
        <w:t>提</w:t>
      </w:r>
      <w:r>
        <w:rPr>
          <w:rStyle w:val="12"/>
          <w:rFonts w:hint="eastAsia"/>
          <w:sz w:val="44"/>
          <w:szCs w:val="44"/>
        </w:rPr>
        <w:t xml:space="preserve">   </w:t>
      </w:r>
      <w:r>
        <w:rPr>
          <w:rStyle w:val="12"/>
          <w:sz w:val="44"/>
          <w:szCs w:val="44"/>
        </w:rPr>
        <w:t>案</w:t>
      </w:r>
    </w:p>
    <w:p>
      <w:pPr>
        <w:spacing w:line="320" w:lineRule="exact"/>
        <w:jc w:val="center"/>
        <w:textAlignment w:val="top"/>
        <w:rPr>
          <w:rStyle w:val="12"/>
          <w:rFonts w:hint="eastAsia" w:ascii="宋体" w:hAnsi="宋体"/>
          <w:kern w:val="0"/>
          <w:sz w:val="24"/>
        </w:rPr>
      </w:pPr>
    </w:p>
    <w:p>
      <w:pPr>
        <w:spacing w:line="320" w:lineRule="exact"/>
        <w:jc w:val="center"/>
        <w:textAlignment w:val="top"/>
        <w:rPr>
          <w:rStyle w:val="12"/>
          <w:rFonts w:hint="eastAsia" w:ascii="宋体" w:hAnsi="宋体"/>
          <w:kern w:val="0"/>
          <w:sz w:val="24"/>
        </w:rPr>
      </w:pPr>
    </w:p>
    <w:p>
      <w:pPr>
        <w:spacing w:line="760" w:lineRule="exact"/>
        <w:jc w:val="both"/>
        <w:textAlignment w:val="top"/>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2"/>
          <w:rFonts w:hint="default" w:ascii="宋体" w:hAnsi="宋体" w:eastAsia="宋体"/>
          <w:kern w:val="0"/>
          <w:sz w:val="24"/>
          <w:lang w:val="en-US" w:eastAsia="zh-CN"/>
        </w:rPr>
      </w:pPr>
      <w:r>
        <w:rPr>
          <w:rStyle w:val="12"/>
          <w:rFonts w:ascii="宋体" w:hAnsi="宋体"/>
          <w:kern w:val="0"/>
          <w:sz w:val="24"/>
        </w:rPr>
        <w:t>第十</w:t>
      </w:r>
      <w:r>
        <w:rPr>
          <w:rStyle w:val="12"/>
          <w:rFonts w:hint="eastAsia" w:ascii="宋体" w:hAnsi="宋体"/>
          <w:kern w:val="0"/>
          <w:sz w:val="24"/>
          <w:lang w:val="en-US" w:eastAsia="zh-CN"/>
        </w:rPr>
        <w:t>三</w:t>
      </w:r>
      <w:r>
        <w:rPr>
          <w:rStyle w:val="12"/>
          <w:rFonts w:ascii="宋体" w:hAnsi="宋体"/>
          <w:kern w:val="0"/>
          <w:sz w:val="24"/>
        </w:rPr>
        <w:t>届第</w:t>
      </w:r>
      <w:r>
        <w:rPr>
          <w:rStyle w:val="12"/>
          <w:rFonts w:hint="eastAsia" w:ascii="宋体" w:hAnsi="宋体"/>
          <w:kern w:val="0"/>
          <w:sz w:val="24"/>
          <w:lang w:val="en-US" w:eastAsia="zh-CN"/>
        </w:rPr>
        <w:t>一</w:t>
      </w:r>
      <w:r>
        <w:rPr>
          <w:rStyle w:val="12"/>
          <w:rFonts w:ascii="宋体" w:hAnsi="宋体"/>
          <w:kern w:val="0"/>
          <w:sz w:val="24"/>
        </w:rPr>
        <w:t>次会议　       　第</w:t>
      </w:r>
      <w:r>
        <w:rPr>
          <w:rStyle w:val="12"/>
          <w:rFonts w:hint="eastAsia" w:ascii="宋体" w:hAnsi="宋体"/>
          <w:kern w:val="0"/>
          <w:sz w:val="24"/>
          <w:lang w:val="en-US" w:eastAsia="zh-CN"/>
        </w:rPr>
        <w:t>205</w:t>
      </w:r>
      <w:r>
        <w:rPr>
          <w:rStyle w:val="12"/>
          <w:rFonts w:ascii="宋体" w:hAnsi="宋体"/>
          <w:kern w:val="0"/>
          <w:sz w:val="24"/>
        </w:rPr>
        <w:t xml:space="preserve">号　    </w:t>
      </w:r>
      <w:r>
        <w:rPr>
          <w:rStyle w:val="12"/>
          <w:rFonts w:hint="eastAsia" w:ascii="宋体" w:hAnsi="宋体"/>
          <w:kern w:val="0"/>
          <w:sz w:val="24"/>
        </w:rPr>
        <w:t xml:space="preserve">    </w:t>
      </w:r>
      <w:r>
        <w:rPr>
          <w:rStyle w:val="12"/>
          <w:rFonts w:hint="eastAsia" w:ascii="宋体" w:hAnsi="宋体"/>
          <w:kern w:val="0"/>
          <w:sz w:val="24"/>
          <w:lang w:val="en-US" w:eastAsia="zh-CN"/>
        </w:rPr>
        <w:t xml:space="preserve"> 类别：社会建设类     </w:t>
      </w:r>
    </w:p>
    <w:p>
      <w:pPr>
        <w:spacing w:line="320" w:lineRule="exact"/>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8"/>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案</w:t>
            </w:r>
            <w:r>
              <w:rPr>
                <w:rStyle w:val="12"/>
                <w:rFonts w:ascii="宋体" w:hAnsi="宋体" w:eastAsia="黑体" w:cs="宋体"/>
                <w:b/>
                <w:bCs/>
                <w:kern w:val="0"/>
                <w:sz w:val="24"/>
              </w:rPr>
              <w:t>  </w:t>
            </w:r>
            <w:r>
              <w:rPr>
                <w:rStyle w:val="12"/>
                <w:rFonts w:ascii="黑体" w:hAnsi="宋体" w:eastAsia="黑体" w:cs="宋体"/>
                <w:b/>
                <w:bCs/>
                <w:kern w:val="0"/>
                <w:sz w:val="24"/>
              </w:rPr>
              <w:t>由</w:t>
            </w:r>
            <w:r>
              <w:rPr>
                <w:rStyle w:val="12"/>
                <w:rFonts w:ascii="宋体" w:hAnsi="宋体" w:cs="宋体"/>
                <w:b/>
                <w:bCs/>
                <w:kern w:val="0"/>
                <w:sz w:val="24"/>
              </w:rPr>
              <w:t>：</w:t>
            </w:r>
          </w:p>
        </w:tc>
        <w:tc>
          <w:tcPr>
            <w:tcW w:w="6797" w:type="dxa"/>
            <w:gridSpan w:val="3"/>
            <w:vAlign w:val="center"/>
          </w:tcPr>
          <w:p>
            <w:pPr>
              <w:jc w:val="left"/>
              <w:rPr>
                <w:rStyle w:val="12"/>
                <w:rFonts w:ascii="宋体" w:hAnsi="宋体" w:cs="宋体"/>
                <w:b/>
                <w:bCs/>
                <w:kern w:val="0"/>
                <w:sz w:val="24"/>
              </w:rPr>
            </w:pPr>
            <w:r>
              <w:rPr>
                <w:rStyle w:val="12"/>
                <w:rFonts w:hint="eastAsia" w:ascii="宋体" w:hAnsi="宋体" w:cs="宋体"/>
                <w:b/>
                <w:bCs/>
                <w:kern w:val="0"/>
                <w:sz w:val="24"/>
              </w:rPr>
              <w:t>关于黔东南州旅游景区宗教活动场所免费向信教群众开放的建议</w:t>
            </w:r>
          </w:p>
        </w:tc>
      </w:tr>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审查意见</w:t>
            </w:r>
            <w:r>
              <w:rPr>
                <w:rStyle w:val="12"/>
                <w:rFonts w:ascii="宋体" w:hAnsi="宋体" w:cs="宋体"/>
                <w:b/>
                <w:bCs/>
                <w:kern w:val="0"/>
                <w:sz w:val="24"/>
              </w:rPr>
              <w:t>：</w:t>
            </w:r>
          </w:p>
        </w:tc>
        <w:tc>
          <w:tcPr>
            <w:tcW w:w="6797" w:type="dxa"/>
            <w:gridSpan w:val="3"/>
            <w:vAlign w:val="center"/>
          </w:tcPr>
          <w:p>
            <w:pPr>
              <w:jc w:val="left"/>
              <w:rPr>
                <w:rStyle w:val="12"/>
                <w:rFonts w:hint="default" w:ascii="宋体" w:hAnsi="宋体" w:eastAsia="宋体"/>
                <w:kern w:val="0"/>
                <w:sz w:val="24"/>
                <w:lang w:val="en-US" w:eastAsia="zh-CN"/>
              </w:rPr>
            </w:pPr>
            <w:r>
              <w:rPr>
                <w:rStyle w:val="12"/>
                <w:rFonts w:hint="eastAsia" w:ascii="宋体" w:hAnsi="宋体"/>
                <w:kern w:val="0"/>
                <w:sz w:val="24"/>
                <w:lang w:eastAsia="zh-CN"/>
              </w:rPr>
              <w:t>主办：</w:t>
            </w:r>
            <w:r>
              <w:rPr>
                <w:rFonts w:hint="eastAsia" w:ascii="宋体" w:hAnsi="宋体" w:cs="宋体"/>
                <w:kern w:val="0"/>
                <w:sz w:val="24"/>
                <w:lang w:eastAsia="zh-CN"/>
              </w:rPr>
              <w:t>州文体广电旅游局</w:t>
            </w:r>
            <w:r>
              <w:rPr>
                <w:rStyle w:val="12"/>
                <w:rFonts w:hint="eastAsia" w:ascii="宋体" w:hAnsi="宋体"/>
                <w:kern w:val="0"/>
                <w:sz w:val="24"/>
                <w:lang w:val="en-US" w:eastAsia="zh-CN"/>
              </w:rPr>
              <w:t xml:space="preserve"> 会办：州民宗委、州发改委、州市监局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2"/>
                <w:rFonts w:ascii="黑体" w:hAnsi="宋体" w:eastAsia="黑体"/>
                <w:kern w:val="0"/>
                <w:sz w:val="24"/>
              </w:rPr>
            </w:pPr>
            <w:r>
              <w:rPr>
                <w:rStyle w:val="12"/>
                <w:rFonts w:ascii="黑体" w:hAnsi="宋体" w:eastAsia="黑体" w:cs="宋体"/>
                <w:b/>
                <w:bCs/>
                <w:kern w:val="0"/>
                <w:sz w:val="24"/>
              </w:rPr>
              <w:t>提</w:t>
            </w:r>
            <w:r>
              <w:rPr>
                <w:rStyle w:val="12"/>
                <w:rFonts w:ascii="宋体" w:hAnsi="宋体" w:eastAsia="黑体" w:cs="宋体"/>
                <w:b/>
                <w:bCs/>
                <w:kern w:val="0"/>
                <w:sz w:val="24"/>
              </w:rPr>
              <w:t> </w:t>
            </w:r>
            <w:r>
              <w:rPr>
                <w:rStyle w:val="12"/>
                <w:rFonts w:ascii="黑体" w:hAnsi="宋体" w:eastAsia="黑体" w:cs="宋体"/>
                <w:b/>
                <w:bCs/>
                <w:kern w:val="0"/>
                <w:sz w:val="24"/>
              </w:rPr>
              <w:t>案人</w:t>
            </w:r>
            <w:r>
              <w:rPr>
                <w:rStyle w:val="12"/>
                <w:rFonts w:ascii="宋体" w:hAnsi="宋体" w:eastAsia="黑体" w:cs="宋体"/>
                <w:b/>
                <w:bCs/>
                <w:kern w:val="0"/>
                <w:sz w:val="24"/>
              </w:rPr>
              <w:t>：</w:t>
            </w:r>
          </w:p>
        </w:tc>
        <w:tc>
          <w:tcPr>
            <w:tcW w:w="3872" w:type="dxa"/>
            <w:vAlign w:val="center"/>
          </w:tcPr>
          <w:p>
            <w:pPr>
              <w:jc w:val="left"/>
              <w:rPr>
                <w:rStyle w:val="12"/>
                <w:rFonts w:ascii="宋体" w:hAnsi="宋体"/>
                <w:kern w:val="0"/>
                <w:sz w:val="24"/>
              </w:rPr>
            </w:pPr>
            <w:r>
              <w:rPr>
                <w:rStyle w:val="12"/>
                <w:rFonts w:ascii="宋体" w:hAnsi="宋体" w:cs="宋体"/>
                <w:b/>
                <w:bCs/>
                <w:kern w:val="0"/>
                <w:sz w:val="24"/>
                <w:highlight w:val="none"/>
              </w:rPr>
              <w:t>通讯地址</w:t>
            </w:r>
          </w:p>
        </w:tc>
        <w:tc>
          <w:tcPr>
            <w:tcW w:w="1440" w:type="dxa"/>
            <w:vAlign w:val="center"/>
          </w:tcPr>
          <w:p>
            <w:pPr>
              <w:jc w:val="left"/>
              <w:rPr>
                <w:rStyle w:val="12"/>
                <w:rFonts w:ascii="宋体" w:hAnsi="宋体"/>
                <w:kern w:val="0"/>
                <w:sz w:val="24"/>
              </w:rPr>
            </w:pPr>
            <w:r>
              <w:rPr>
                <w:rStyle w:val="12"/>
                <w:rFonts w:ascii="宋体" w:hAnsi="宋体" w:cs="宋体"/>
                <w:b/>
                <w:bCs/>
                <w:kern w:val="0"/>
                <w:sz w:val="24"/>
              </w:rPr>
              <w:t>邮政编码</w:t>
            </w:r>
          </w:p>
        </w:tc>
        <w:tc>
          <w:tcPr>
            <w:tcW w:w="1485" w:type="dxa"/>
            <w:vAlign w:val="center"/>
          </w:tcPr>
          <w:p>
            <w:pPr>
              <w:jc w:val="left"/>
              <w:rPr>
                <w:rStyle w:val="12"/>
                <w:rFonts w:ascii="宋体" w:hAnsi="宋体"/>
                <w:kern w:val="0"/>
                <w:sz w:val="24"/>
              </w:rPr>
            </w:pPr>
            <w:r>
              <w:rPr>
                <w:rStyle w:val="12"/>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widowControl/>
              <w:jc w:val="left"/>
              <w:rPr>
                <w:rStyle w:val="12"/>
                <w:rFonts w:hint="eastAsia" w:ascii="宋体" w:hAnsi="宋体"/>
                <w:kern w:val="0"/>
                <w:sz w:val="24"/>
                <w:szCs w:val="22"/>
                <w:lang w:val="en-US" w:eastAsia="zh-CN"/>
              </w:rPr>
            </w:pPr>
            <w:r>
              <w:rPr>
                <w:rStyle w:val="12"/>
                <w:rFonts w:hint="eastAsia" w:ascii="宋体" w:hAnsi="宋体" w:eastAsia="宋体"/>
                <w:kern w:val="0"/>
                <w:sz w:val="24"/>
                <w:szCs w:val="22"/>
                <w:lang w:val="en-US" w:eastAsia="zh-CN"/>
              </w:rPr>
              <w:t>释莲净</w:t>
            </w:r>
            <w:r>
              <w:rPr>
                <w:rStyle w:val="12"/>
                <w:rFonts w:hint="eastAsia" w:ascii="宋体" w:hAnsi="宋体"/>
                <w:kern w:val="0"/>
                <w:sz w:val="24"/>
                <w:szCs w:val="22"/>
                <w:lang w:val="en-US" w:eastAsia="zh-CN"/>
              </w:rPr>
              <w:t xml:space="preserve"> </w:t>
            </w:r>
          </w:p>
          <w:p>
            <w:pPr>
              <w:widowControl/>
              <w:jc w:val="left"/>
              <w:rPr>
                <w:rStyle w:val="12"/>
                <w:rFonts w:hint="eastAsia" w:ascii="宋体" w:hAnsi="宋体" w:eastAsia="宋体"/>
                <w:kern w:val="0"/>
                <w:sz w:val="24"/>
                <w:szCs w:val="22"/>
                <w:lang w:val="en-US" w:eastAsia="zh-CN"/>
              </w:rPr>
            </w:pPr>
            <w:r>
              <w:rPr>
                <w:rStyle w:val="12"/>
                <w:rFonts w:hint="eastAsia" w:ascii="宋体" w:hAnsi="宋体" w:eastAsia="宋体"/>
                <w:kern w:val="0"/>
                <w:sz w:val="24"/>
                <w:szCs w:val="22"/>
                <w:lang w:val="en-US" w:eastAsia="zh-CN"/>
              </w:rPr>
              <w:t>杨懋华</w:t>
            </w:r>
          </w:p>
        </w:tc>
        <w:tc>
          <w:tcPr>
            <w:tcW w:w="3872" w:type="dxa"/>
            <w:vAlign w:val="center"/>
          </w:tcPr>
          <w:p>
            <w:pPr>
              <w:widowControl/>
              <w:jc w:val="left"/>
              <w:rPr>
                <w:rStyle w:val="12"/>
                <w:rFonts w:hint="eastAsia" w:ascii="宋体" w:hAnsi="宋体"/>
                <w:kern w:val="0"/>
                <w:sz w:val="24"/>
                <w:szCs w:val="22"/>
                <w:lang w:val="en-US" w:eastAsia="zh-CN"/>
              </w:rPr>
            </w:pPr>
            <w:r>
              <w:rPr>
                <w:rStyle w:val="12"/>
                <w:rFonts w:hint="default" w:ascii="宋体" w:hAnsi="宋体" w:eastAsia="宋体"/>
                <w:kern w:val="0"/>
                <w:sz w:val="24"/>
                <w:szCs w:val="22"/>
                <w:lang w:val="en-US" w:eastAsia="zh-CN"/>
              </w:rPr>
              <w:t>凯里市罗汉山信峰寺</w:t>
            </w:r>
            <w:r>
              <w:rPr>
                <w:rStyle w:val="12"/>
                <w:rFonts w:hint="eastAsia" w:ascii="宋体" w:hAnsi="宋体"/>
                <w:kern w:val="0"/>
                <w:sz w:val="24"/>
                <w:szCs w:val="22"/>
                <w:lang w:val="en-US" w:eastAsia="zh-CN"/>
              </w:rPr>
              <w:t xml:space="preserve"> </w:t>
            </w:r>
          </w:p>
          <w:p>
            <w:pPr>
              <w:widowControl/>
              <w:jc w:val="left"/>
              <w:rPr>
                <w:rStyle w:val="12"/>
                <w:rFonts w:hint="default" w:ascii="宋体" w:hAnsi="宋体" w:eastAsia="宋体"/>
                <w:kern w:val="0"/>
                <w:sz w:val="24"/>
                <w:szCs w:val="22"/>
                <w:lang w:val="en-US" w:eastAsia="zh-CN"/>
              </w:rPr>
            </w:pPr>
            <w:r>
              <w:rPr>
                <w:rStyle w:val="12"/>
                <w:rFonts w:hint="eastAsia" w:ascii="宋体" w:hAnsi="宋体"/>
                <w:kern w:val="0"/>
                <w:sz w:val="24"/>
                <w:szCs w:val="22"/>
                <w:lang w:val="en-US" w:eastAsia="zh-CN"/>
              </w:rPr>
              <w:t>凯里市民宗局</w:t>
            </w:r>
          </w:p>
        </w:tc>
        <w:tc>
          <w:tcPr>
            <w:tcW w:w="1440" w:type="dxa"/>
            <w:vAlign w:val="center"/>
          </w:tcPr>
          <w:p>
            <w:pPr>
              <w:widowControl/>
              <w:jc w:val="left"/>
              <w:rPr>
                <w:rStyle w:val="12"/>
                <w:rFonts w:hint="default" w:ascii="宋体" w:hAnsi="宋体" w:eastAsia="宋体"/>
                <w:kern w:val="0"/>
                <w:sz w:val="24"/>
                <w:szCs w:val="22"/>
                <w:lang w:val="en-US" w:eastAsia="zh-CN"/>
              </w:rPr>
            </w:pPr>
            <w:r>
              <w:rPr>
                <w:rStyle w:val="12"/>
                <w:rFonts w:hint="default" w:ascii="宋体" w:hAnsi="宋体" w:eastAsia="宋体"/>
                <w:kern w:val="0"/>
                <w:sz w:val="24"/>
                <w:szCs w:val="22"/>
                <w:lang w:val="en-US" w:eastAsia="zh-CN"/>
              </w:rPr>
              <w:t>556</w:t>
            </w:r>
            <w:r>
              <w:rPr>
                <w:rStyle w:val="12"/>
                <w:rFonts w:hint="eastAsia" w:ascii="宋体" w:hAnsi="宋体"/>
                <w:kern w:val="0"/>
                <w:sz w:val="24"/>
                <w:szCs w:val="22"/>
                <w:lang w:val="en-US" w:eastAsia="zh-CN"/>
              </w:rPr>
              <w:t>0</w:t>
            </w:r>
            <w:r>
              <w:rPr>
                <w:rStyle w:val="12"/>
                <w:rFonts w:hint="default" w:ascii="宋体" w:hAnsi="宋体" w:eastAsia="宋体"/>
                <w:kern w:val="0"/>
                <w:sz w:val="24"/>
                <w:szCs w:val="22"/>
                <w:lang w:val="en-US" w:eastAsia="zh-CN"/>
              </w:rPr>
              <w:t>00</w:t>
            </w:r>
          </w:p>
        </w:tc>
        <w:tc>
          <w:tcPr>
            <w:tcW w:w="1485" w:type="dxa"/>
            <w:vAlign w:val="center"/>
          </w:tcPr>
          <w:p>
            <w:pPr>
              <w:widowControl/>
              <w:jc w:val="left"/>
              <w:rPr>
                <w:rStyle w:val="12"/>
                <w:rFonts w:hint="eastAsia" w:ascii="宋体" w:hAnsi="宋体"/>
                <w:kern w:val="0"/>
                <w:sz w:val="24"/>
                <w:szCs w:val="22"/>
                <w:lang w:val="en-US" w:eastAsia="zh-CN"/>
              </w:rPr>
            </w:pPr>
            <w:r>
              <w:rPr>
                <w:rStyle w:val="12"/>
                <w:rFonts w:hint="default" w:ascii="宋体" w:hAnsi="宋体" w:eastAsia="宋体"/>
                <w:kern w:val="0"/>
                <w:sz w:val="24"/>
                <w:szCs w:val="22"/>
                <w:lang w:val="en-US" w:eastAsia="zh-CN"/>
              </w:rPr>
              <w:t>13658551930</w:t>
            </w:r>
            <w:r>
              <w:rPr>
                <w:rStyle w:val="12"/>
                <w:rFonts w:hint="eastAsia" w:ascii="宋体" w:hAnsi="宋体"/>
                <w:kern w:val="0"/>
                <w:sz w:val="24"/>
                <w:szCs w:val="22"/>
                <w:lang w:val="en-US" w:eastAsia="zh-CN"/>
              </w:rPr>
              <w:t xml:space="preserve"> </w:t>
            </w:r>
          </w:p>
          <w:p>
            <w:pPr>
              <w:widowControl/>
              <w:jc w:val="left"/>
              <w:rPr>
                <w:rStyle w:val="12"/>
                <w:rFonts w:hint="default" w:ascii="宋体" w:hAnsi="宋体" w:eastAsia="宋体"/>
                <w:kern w:val="0"/>
                <w:sz w:val="24"/>
                <w:szCs w:val="22"/>
                <w:lang w:val="en-US" w:eastAsia="zh-CN"/>
              </w:rPr>
            </w:pPr>
            <w:r>
              <w:rPr>
                <w:rStyle w:val="12"/>
                <w:rFonts w:hint="eastAsia" w:ascii="宋体" w:hAnsi="宋体"/>
                <w:kern w:val="0"/>
                <w:sz w:val="24"/>
                <w:szCs w:val="22"/>
                <w:lang w:val="en-US" w:eastAsia="zh-CN"/>
              </w:rPr>
              <w:t>15985576715</w:t>
            </w:r>
          </w:p>
        </w:tc>
      </w:tr>
      <w:tr>
        <w:tblPrEx>
          <w:tblCellMar>
            <w:top w:w="0" w:type="dxa"/>
            <w:left w:w="15" w:type="dxa"/>
            <w:bottom w:w="0" w:type="dxa"/>
            <w:right w:w="15" w:type="dxa"/>
          </w:tblCellMar>
        </w:tblPrEx>
        <w:tc>
          <w:tcPr>
            <w:tcW w:w="1753" w:type="dxa"/>
            <w:vAlign w:val="center"/>
          </w:tcPr>
          <w:p>
            <w:pPr>
              <w:jc w:val="left"/>
              <w:rPr>
                <w:rStyle w:val="12"/>
                <w:rFonts w:hint="eastAsia" w:ascii="宋体" w:hAnsi="宋体" w:eastAsia="宋体"/>
                <w:kern w:val="0"/>
                <w:sz w:val="24"/>
                <w:lang w:eastAsia="zh-CN"/>
              </w:rPr>
            </w:pPr>
            <w:r>
              <w:rPr>
                <w:rStyle w:val="12"/>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2"/>
                <w:rFonts w:hint="eastAsia" w:ascii="宋体" w:hAnsi="宋体"/>
                <w:kern w:val="0"/>
                <w:sz w:val="24"/>
                <w:lang w:val="en-US" w:eastAsia="zh-CN"/>
              </w:rPr>
            </w:pPr>
            <w:r>
              <w:rPr>
                <w:rStyle w:val="12"/>
                <w:rFonts w:hint="eastAsia" w:ascii="宋体" w:hAnsi="宋体"/>
                <w:kern w:val="0"/>
                <w:sz w:val="24"/>
                <w:lang w:eastAsia="zh-CN"/>
              </w:rPr>
              <w:t>州委办秘书五科：</w:t>
            </w:r>
            <w:r>
              <w:rPr>
                <w:rStyle w:val="12"/>
                <w:rFonts w:hint="eastAsia" w:ascii="宋体" w:hAnsi="宋体"/>
                <w:kern w:val="0"/>
                <w:sz w:val="24"/>
                <w:lang w:val="en-US" w:eastAsia="zh-CN"/>
              </w:rPr>
              <w:t>8270060；</w:t>
            </w:r>
            <w:r>
              <w:rPr>
                <w:rStyle w:val="12"/>
                <w:rFonts w:hint="eastAsia" w:ascii="宋体" w:hAnsi="宋体"/>
                <w:kern w:val="0"/>
                <w:sz w:val="24"/>
                <w:lang w:eastAsia="zh-CN"/>
              </w:rPr>
              <w:t>州政府办建议提案科：</w:t>
            </w:r>
            <w:r>
              <w:rPr>
                <w:rStyle w:val="12"/>
                <w:rFonts w:hint="eastAsia" w:ascii="宋体" w:hAnsi="宋体"/>
                <w:kern w:val="0"/>
                <w:sz w:val="24"/>
                <w:lang w:val="en-US" w:eastAsia="zh-CN"/>
              </w:rPr>
              <w:t>8260016；</w:t>
            </w:r>
          </w:p>
          <w:p>
            <w:pPr>
              <w:jc w:val="left"/>
              <w:rPr>
                <w:rStyle w:val="12"/>
                <w:rFonts w:hint="default" w:ascii="宋体" w:hAnsi="宋体"/>
                <w:kern w:val="0"/>
                <w:sz w:val="24"/>
                <w:lang w:val="en-US"/>
              </w:rPr>
            </w:pPr>
            <w:r>
              <w:rPr>
                <w:rStyle w:val="12"/>
                <w:rFonts w:hint="eastAsia" w:ascii="宋体" w:hAnsi="宋体"/>
                <w:kern w:val="0"/>
                <w:sz w:val="24"/>
                <w:lang w:eastAsia="zh-CN"/>
              </w:rPr>
              <w:t>州政协提案委：</w:t>
            </w:r>
            <w:r>
              <w:rPr>
                <w:rStyle w:val="12"/>
                <w:rFonts w:hint="eastAsia" w:ascii="宋体" w:hAnsi="宋体"/>
                <w:kern w:val="0"/>
                <w:sz w:val="24"/>
                <w:lang w:val="en-US" w:eastAsia="zh-CN"/>
              </w:rPr>
              <w:t>8428866</w:t>
            </w:r>
            <w:r>
              <w:rPr>
                <w:rStyle w:val="12"/>
                <w:rFonts w:hint="eastAsia" w:ascii="宋体" w:hAnsi="宋体"/>
                <w:kern w:val="0"/>
                <w:sz w:val="24"/>
                <w:lang w:eastAsia="zh-CN"/>
              </w:rPr>
              <w:t>。</w:t>
            </w:r>
          </w:p>
        </w:tc>
      </w:tr>
    </w:tbl>
    <w:p>
      <w:pPr>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内容和办法</w:t>
      </w:r>
      <w:r>
        <w:rPr>
          <w:rStyle w:val="12"/>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黔东南州依法登记开放的宗教活动场所有45处，其中在旅游景区内并收取门票的有4处，分别为：施秉县云台山道观，镇远县玉皇阁道观，镇远县中元禅院，凯里市下司镇观音阁。信教群众要进入这4处景区内宗教活动场所参加宗教活动，一般必须购买门票才能进入。</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根据《宗教事务条例》规定，开放宗教活动场所是为了方便宗教群众过宗教生活的需要，因此在国内很多著名景区包含有宗教活动场所的，只要向购票处提供相应的宗教教职人员证件或者信教群众的皈依证，都可以免票进入景区，贵州省贵阳市黔灵山公园，铜仁地区梵净山景区也有向信教群众和教职人员免收门票的规定。在设有开放宗教活动场所的景区向信教群众收取门票，会带来以下不良影响：</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一、不符合党的宗教信仰自由政策，不符合《宗教事务条例》规定的宗教活动场所是为了方便信教群众过宗教生活的需要。</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二、不利于省、州内宗教干部和宗教团体到宗教活动场所检查、指导、调研工作，造成宗教活动场所管理缺位。</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三、不利于景区内宗教活动场所正常的对外友好交流，宗教人才引进和宗教文化繁荣。</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四、不方便管理和引导信教群众,让很多信教群众因不能正常进入依法登记开放的宗教活动场所参加宗教活动。迫使信教群众到非法宗教活动场所活动，给邪教和非法宗教活动提供了渗透的机会。</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制定相关规定，在黔东南州旅游景区内，如果有依法登记开放宗教活动场所的，向相对应的宗教教职人员和信教群众免收门票，在景区购票处设立免票优惠应提供相应教职人员证件和信教群众皈依证的告示。</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2"/>
          <w:rFonts w:hint="eastAsia" w:ascii="仿宋" w:hAnsi="仿宋" w:eastAsia="仿宋" w:cs="仿宋"/>
          <w:kern w:val="0"/>
          <w:sz w:val="32"/>
          <w:szCs w:val="32"/>
          <w:lang w:val="en-US" w:eastAsia="zh-CN"/>
        </w:rPr>
      </w:pPr>
      <w:r>
        <w:rPr>
          <w:rStyle w:val="12"/>
          <w:rFonts w:hint="eastAsia" w:ascii="黑体" w:hAnsi="黑体" w:eastAsia="黑体" w:cs="黑体"/>
          <w:b/>
          <w:bCs/>
          <w:kern w:val="0"/>
          <w:sz w:val="32"/>
          <w:szCs w:val="32"/>
          <w:lang w:val="en-US" w:eastAsia="zh-CN"/>
        </w:rPr>
        <w:t>注：</w:t>
      </w:r>
      <w:r>
        <w:rPr>
          <w:rStyle w:val="12"/>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2"/>
          <w:rFonts w:hint="default" w:ascii="仿宋" w:hAnsi="仿宋" w:eastAsia="仿宋" w:cs="仿宋"/>
          <w:kern w:val="0"/>
          <w:sz w:val="32"/>
          <w:szCs w:val="32"/>
          <w:lang w:val="en-US" w:eastAsia="zh-CN"/>
        </w:rPr>
      </w:pPr>
      <w:r>
        <w:rPr>
          <w:rStyle w:val="12"/>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137C9"/>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8DF7FD3"/>
    <w:rsid w:val="0CFE2127"/>
    <w:rsid w:val="0E6211D8"/>
    <w:rsid w:val="10B40BCC"/>
    <w:rsid w:val="10F40BE4"/>
    <w:rsid w:val="118823F2"/>
    <w:rsid w:val="14B55B05"/>
    <w:rsid w:val="14FB1B14"/>
    <w:rsid w:val="169647CD"/>
    <w:rsid w:val="17952A0B"/>
    <w:rsid w:val="188C1484"/>
    <w:rsid w:val="18EC1E64"/>
    <w:rsid w:val="1A917DD9"/>
    <w:rsid w:val="1BAB45FA"/>
    <w:rsid w:val="1C3D0309"/>
    <w:rsid w:val="20790890"/>
    <w:rsid w:val="209D5BC6"/>
    <w:rsid w:val="21EA0B57"/>
    <w:rsid w:val="255649A8"/>
    <w:rsid w:val="26A31BEB"/>
    <w:rsid w:val="278B5D37"/>
    <w:rsid w:val="285B3E37"/>
    <w:rsid w:val="29516A7C"/>
    <w:rsid w:val="29EB237C"/>
    <w:rsid w:val="2B91741D"/>
    <w:rsid w:val="2C125075"/>
    <w:rsid w:val="2DED1791"/>
    <w:rsid w:val="2E26699A"/>
    <w:rsid w:val="2FD84B80"/>
    <w:rsid w:val="30B878C9"/>
    <w:rsid w:val="30C355A4"/>
    <w:rsid w:val="312C2212"/>
    <w:rsid w:val="33552650"/>
    <w:rsid w:val="377737A4"/>
    <w:rsid w:val="38512AAE"/>
    <w:rsid w:val="38D60616"/>
    <w:rsid w:val="38E6072A"/>
    <w:rsid w:val="3A7B4D73"/>
    <w:rsid w:val="3B9B4B90"/>
    <w:rsid w:val="3F1A5C90"/>
    <w:rsid w:val="42F10C9F"/>
    <w:rsid w:val="43953D03"/>
    <w:rsid w:val="44AF3CA3"/>
    <w:rsid w:val="470F7444"/>
    <w:rsid w:val="48BF0ACA"/>
    <w:rsid w:val="48F66091"/>
    <w:rsid w:val="4A196944"/>
    <w:rsid w:val="4AFB1C7E"/>
    <w:rsid w:val="4D04300E"/>
    <w:rsid w:val="4E0963F8"/>
    <w:rsid w:val="4E6A17E5"/>
    <w:rsid w:val="4F6B5D70"/>
    <w:rsid w:val="507F065A"/>
    <w:rsid w:val="51B406C1"/>
    <w:rsid w:val="52263247"/>
    <w:rsid w:val="5236789E"/>
    <w:rsid w:val="52594BAC"/>
    <w:rsid w:val="5497004A"/>
    <w:rsid w:val="556B0F96"/>
    <w:rsid w:val="559F1A55"/>
    <w:rsid w:val="55B805B9"/>
    <w:rsid w:val="58167D2D"/>
    <w:rsid w:val="5902530C"/>
    <w:rsid w:val="5A7C34BF"/>
    <w:rsid w:val="5AA17385"/>
    <w:rsid w:val="5B55151A"/>
    <w:rsid w:val="5B564800"/>
    <w:rsid w:val="5B7C24C8"/>
    <w:rsid w:val="5C342431"/>
    <w:rsid w:val="5CEC5AA8"/>
    <w:rsid w:val="5F1D4C21"/>
    <w:rsid w:val="5FDA608F"/>
    <w:rsid w:val="617E5CD0"/>
    <w:rsid w:val="61895CCF"/>
    <w:rsid w:val="61C325AD"/>
    <w:rsid w:val="62384D4B"/>
    <w:rsid w:val="62CB18FB"/>
    <w:rsid w:val="64010D57"/>
    <w:rsid w:val="66F35DD9"/>
    <w:rsid w:val="67210F58"/>
    <w:rsid w:val="67AD6576"/>
    <w:rsid w:val="6854075C"/>
    <w:rsid w:val="69A37ABB"/>
    <w:rsid w:val="6A9524E1"/>
    <w:rsid w:val="6AA44A20"/>
    <w:rsid w:val="72A61A44"/>
    <w:rsid w:val="73746A5F"/>
    <w:rsid w:val="74007530"/>
    <w:rsid w:val="75E22452"/>
    <w:rsid w:val="77DC05AA"/>
    <w:rsid w:val="78421D59"/>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3">
    <w:name w:val="Body Text"/>
    <w:basedOn w:val="1"/>
    <w:qFormat/>
    <w:uiPriority w:val="0"/>
  </w:style>
  <w:style w:type="paragraph" w:styleId="4">
    <w:name w:val="footer"/>
    <w:basedOn w:val="1"/>
    <w:link w:val="24"/>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7">
    <w:name w:val="Normal (Web)"/>
    <w:basedOn w:val="1"/>
    <w:next w:val="6"/>
    <w:qFormat/>
    <w:uiPriority w:val="0"/>
    <w:pPr>
      <w:spacing w:beforeAutospacing="1" w:afterAutospacing="1"/>
      <w:jc w:val="left"/>
    </w:pPr>
    <w:rPr>
      <w:kern w:val="0"/>
      <w:sz w:val="24"/>
    </w:rPr>
  </w:style>
  <w:style w:type="character" w:styleId="10">
    <w:name w:val="Strong"/>
    <w:qFormat/>
    <w:uiPriority w:val="0"/>
    <w:rPr>
      <w:rFonts w:cs="Times New Roman"/>
      <w:b/>
      <w:bCs/>
    </w:rPr>
  </w:style>
  <w:style w:type="character" w:styleId="11">
    <w:name w:val="Hyperlink"/>
    <w:basedOn w:val="12"/>
    <w:semiHidden/>
    <w:qFormat/>
    <w:uiPriority w:val="0"/>
    <w:rPr>
      <w:color w:val="0000FF"/>
      <w:u w:val="single"/>
    </w:rPr>
  </w:style>
  <w:style w:type="character" w:customStyle="1" w:styleId="12">
    <w:name w:val="NormalCharacter"/>
    <w:semiHidden/>
    <w:qFormat/>
    <w:uiPriority w:val="0"/>
  </w:style>
  <w:style w:type="paragraph" w:customStyle="1" w:styleId="13">
    <w:name w:val="正文-公1"/>
    <w:basedOn w:val="14"/>
    <w:next w:val="7"/>
    <w:qFormat/>
    <w:uiPriority w:val="0"/>
    <w:pPr>
      <w:ind w:firstLine="200"/>
    </w:pPr>
  </w:style>
  <w:style w:type="paragraph" w:customStyle="1" w:styleId="14">
    <w:name w:val="正文 New New New"/>
    <w:next w:val="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Heading1"/>
    <w:basedOn w:val="1"/>
    <w:link w:val="21"/>
    <w:qFormat/>
    <w:uiPriority w:val="0"/>
    <w:pPr>
      <w:spacing w:before="100" w:beforeAutospacing="1" w:after="100" w:afterAutospacing="1"/>
      <w:jc w:val="left"/>
    </w:pPr>
    <w:rPr>
      <w:rFonts w:ascii="宋体" w:hAnsi="宋体" w:cs="宋体"/>
      <w:b/>
      <w:bCs/>
      <w:kern w:val="36"/>
      <w:sz w:val="48"/>
      <w:szCs w:val="48"/>
    </w:rPr>
  </w:style>
  <w:style w:type="table" w:customStyle="1" w:styleId="16">
    <w:name w:val="TableNormal"/>
    <w:semiHidden/>
    <w:qFormat/>
    <w:uiPriority w:val="0"/>
    <w:tblPr>
      <w:tblCellMar>
        <w:top w:w="0" w:type="dxa"/>
        <w:left w:w="0" w:type="dxa"/>
        <w:bottom w:w="0" w:type="dxa"/>
        <w:right w:w="0" w:type="dxa"/>
      </w:tblCellMar>
    </w:tblPr>
  </w:style>
  <w:style w:type="paragraph" w:customStyle="1" w:styleId="17">
    <w:name w:val="Acetate"/>
    <w:basedOn w:val="1"/>
    <w:qFormat/>
    <w:uiPriority w:val="0"/>
    <w:rPr>
      <w:sz w:val="18"/>
      <w:szCs w:val="18"/>
    </w:rPr>
  </w:style>
  <w:style w:type="paragraph" w:customStyle="1" w:styleId="18">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9">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0">
    <w:name w:val="UserStyle_2"/>
    <w:basedOn w:val="1"/>
    <w:qFormat/>
    <w:uiPriority w:val="0"/>
    <w:pPr>
      <w:spacing w:before="100" w:beforeAutospacing="1" w:after="100" w:afterAutospacing="1"/>
      <w:jc w:val="left"/>
    </w:pPr>
    <w:rPr>
      <w:rFonts w:ascii="宋体" w:hAnsi="宋体"/>
      <w:kern w:val="0"/>
      <w:sz w:val="24"/>
    </w:rPr>
  </w:style>
  <w:style w:type="character" w:customStyle="1" w:styleId="21">
    <w:name w:val="UserStyle_3"/>
    <w:basedOn w:val="12"/>
    <w:link w:val="15"/>
    <w:qFormat/>
    <w:uiPriority w:val="0"/>
    <w:rPr>
      <w:rFonts w:ascii="宋体" w:hAnsi="宋体" w:cs="宋体"/>
      <w:b/>
      <w:bCs/>
      <w:kern w:val="36"/>
      <w:sz w:val="48"/>
      <w:szCs w:val="48"/>
    </w:rPr>
  </w:style>
  <w:style w:type="character" w:customStyle="1" w:styleId="22">
    <w:name w:val="UserStyle_4"/>
    <w:basedOn w:val="12"/>
    <w:qFormat/>
    <w:uiPriority w:val="0"/>
  </w:style>
  <w:style w:type="paragraph" w:customStyle="1" w:styleId="23">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4">
    <w:name w:val="页脚 Char"/>
    <w:basedOn w:val="9"/>
    <w:link w:val="4"/>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906</Words>
  <Characters>962</Characters>
  <Lines>14</Lines>
  <Paragraphs>4</Paragraphs>
  <TotalTime>1</TotalTime>
  <ScaleCrop>false</ScaleCrop>
  <LinksUpToDate>false</LinksUpToDate>
  <CharactersWithSpaces>996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2022-01-07T03:13:00Z</cp:lastPrinted>
  <dcterms:modified xsi:type="dcterms:W3CDTF">2022-03-29T06:58:33Z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