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before="0" w:beforeAutospacing="0" w:after="0" w:afterAutospacing="0" w:line="600" w:lineRule="exact"/>
        <w:jc w:val="center"/>
        <w:rPr>
          <w:rStyle w:val="14"/>
          <w:rFonts w:ascii="黑体" w:eastAsia="黑体"/>
          <w:sz w:val="44"/>
          <w:szCs w:val="44"/>
        </w:rPr>
      </w:pPr>
      <w:r>
        <w:rPr>
          <w:rStyle w:val="12"/>
          <w:rFonts w:ascii="黑体" w:eastAsia="黑体" w:cs="宋体"/>
          <w:sz w:val="44"/>
          <w:szCs w:val="44"/>
        </w:rPr>
        <w:t>中国人民政治协商会议</w:t>
      </w:r>
    </w:p>
    <w:p>
      <w:pPr>
        <w:pStyle w:val="2"/>
        <w:spacing w:before="0" w:beforeAutospacing="0" w:after="0" w:afterAutospacing="0" w:line="600" w:lineRule="exact"/>
        <w:jc w:val="center"/>
        <w:rPr>
          <w:rStyle w:val="14"/>
          <w:rFonts w:hint="eastAsia"/>
          <w:sz w:val="44"/>
          <w:szCs w:val="44"/>
        </w:rPr>
      </w:pPr>
      <w:r>
        <w:rPr>
          <w:rStyle w:val="14"/>
          <w:sz w:val="44"/>
          <w:szCs w:val="44"/>
        </w:rPr>
        <w:t>黔东南苗族侗族自治州委员会</w:t>
      </w:r>
    </w:p>
    <w:p>
      <w:pPr>
        <w:pStyle w:val="2"/>
        <w:spacing w:before="0" w:beforeAutospacing="0" w:after="0" w:afterAutospacing="0" w:line="600" w:lineRule="exact"/>
        <w:jc w:val="center"/>
        <w:rPr>
          <w:rStyle w:val="14"/>
          <w:rFonts w:hint="eastAsia"/>
          <w:sz w:val="44"/>
          <w:szCs w:val="44"/>
        </w:rPr>
      </w:pPr>
      <w:r>
        <w:rPr>
          <w:rStyle w:val="14"/>
          <w:sz w:val="44"/>
          <w:szCs w:val="44"/>
        </w:rPr>
        <w:t>提</w:t>
      </w:r>
      <w:r>
        <w:rPr>
          <w:rStyle w:val="14"/>
          <w:rFonts w:hint="eastAsia"/>
          <w:sz w:val="44"/>
          <w:szCs w:val="44"/>
        </w:rPr>
        <w:t xml:space="preserve">   </w:t>
      </w:r>
      <w:r>
        <w:rPr>
          <w:rStyle w:val="14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4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4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4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4"/>
          <w:rFonts w:ascii="宋体" w:hAnsi="宋体"/>
          <w:kern w:val="0"/>
          <w:sz w:val="24"/>
        </w:rPr>
        <w:t>第十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4"/>
          <w:rFonts w:ascii="宋体" w:hAnsi="宋体"/>
          <w:kern w:val="0"/>
          <w:sz w:val="24"/>
        </w:rPr>
        <w:t>届第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4"/>
          <w:rFonts w:ascii="宋体" w:hAnsi="宋体"/>
          <w:kern w:val="0"/>
          <w:sz w:val="24"/>
        </w:rPr>
        <w:t>次会议　       　第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137</w:t>
      </w:r>
      <w:r>
        <w:rPr>
          <w:rStyle w:val="14"/>
          <w:rFonts w:ascii="宋体" w:hAnsi="宋体"/>
          <w:kern w:val="0"/>
          <w:sz w:val="24"/>
        </w:rPr>
        <w:t xml:space="preserve">号　    </w:t>
      </w:r>
      <w:r>
        <w:rPr>
          <w:rStyle w:val="14"/>
          <w:rFonts w:hint="eastAsia" w:ascii="宋体" w:hAnsi="宋体"/>
          <w:kern w:val="0"/>
          <w:sz w:val="24"/>
        </w:rPr>
        <w:t xml:space="preserve">    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0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关于加快推进蓝莓产业高质量发展的建议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主办：州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农业农村</w:t>
            </w:r>
            <w:bookmarkStart w:id="0" w:name="_GoBack"/>
            <w:bookmarkEnd w:id="0"/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局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会办：州商务局、州市场监督管理局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黑体" w:hAnsi="宋体" w:eastAsia="黑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4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4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甘定钰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4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贵州蓝美生态农业有限公司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4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557600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13765583037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4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4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4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4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4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1999年麻江县开始引种试种，截至目前，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全州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13个县（市）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蓝莓面积发展到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16.44万亩，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占全国种植面积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17%，占全省种植面积的82%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共有种植企业42家、合作社56家、大户68户；加工企业11家，年加工蓝莓原料8000吨，生产蓝莓酒4000吨、饮料5000吨、果干70吨，形成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原液、原浆、果汁、果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干（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、果酱、红酒、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白兰地、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蓝莓面条等系列产品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。蓝莓全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产业链发展仍存在一些不容忽视的问题，主要表现在：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/>
        </w:rPr>
        <w:t>一是缺乏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规划引领。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全州“十四五”蓝莓产业在发展定位、种植面积及科学布局、品牌打造、精深加工、仓储物流、营销体系等方面的规划工作较慢，各县市发展目标和方向不是很明晰。</w:t>
      </w: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二是蓝莓产品效益低。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16.4万亩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，有效投产面积不足7万亩，加之冷链冷库、水、电、路等配套设施不完善，种植主体管理粗放，平均亩产量仅300斤左右，与全国高产蓝莓亩产2000斤存在较大差距。</w:t>
      </w: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三是品种多而杂。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全州品种多达几十种，未形成单一品种规模化种植，既不能提供品质性状一致的鲜果，也无法支撑精深加工所需产量。</w:t>
      </w: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zh-CN" w:eastAsia="zh-CN" w:bidi="ar-SA"/>
        </w:rPr>
        <w:t>产品附加值不高。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州内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加工企业大多处于产业链的初端、生产工艺简单、人才和科技投入不足、产销体系不健全、市场竞争力弱。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  <w:t>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一、加快规划编制。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加快全州蓝莓产业“十四五”发展规划，全州种植规模达25-30万亩，年产量达15万吨，其中，蓝莓加工原料果达10万吨以上，通过产业发展，实现农民增收。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二、实施基地规范化管理。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围绕产量和产值，大力实施“双提升”工程，在麻江、凯里、丹寨、黄平四个超万亩县，每年建设2个以上示范基地，其他县至少建设1个示范基地。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推进单一品种的规模化种植，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开展机采示范，积极推进机械化松土除草、水平一体化栽培、病虫害飞防等，不断提升基地建设生产的现代化水平。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三、加快蓝莓产业提质增效。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以麻江、凯里、丹寨为核心，辐射带动黄平、三穗、天柱、台江等县加快蓝莓基地建设。大加招商力度，引进和培育优强企业进行产品精深加工。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contextualSpacing/>
        <w:textAlignment w:val="auto"/>
        <w:outlineLvl w:val="9"/>
        <w:rPr>
          <w:rFonts w:hint="default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ar-SA"/>
        </w:rPr>
        <w:t>四、打造产业品牌，拓展销售渠道。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制定全州统一的蓝莓系列产品行业标准，争取成为国家标准，打造统一的州级区域公共品牌，加大国家地理标志保护产品和地理标志证明商标的宣传和使用力度，不断提升我州蓝莓系列产品的知名度。借助“互联网+”，拓宽蓝莓产品销售，建立产业联盟，共建产销平台。支持麻江建设全州蓝莓交易中心，形成集仓储、研发、加工、检测、销售、物流为一体的蓝莓交易综合体，推动蓝莓产业由传统的“现货、现金、现场”贸易方式升级为“线上交易、线下交割、实时结算”的现代交易方式，建成全国最大的蓝莓原料加工交易中心。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center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4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4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0F847C7"/>
    <w:rsid w:val="118823F2"/>
    <w:rsid w:val="16F969DB"/>
    <w:rsid w:val="18EC1E64"/>
    <w:rsid w:val="1911291D"/>
    <w:rsid w:val="1B913D76"/>
    <w:rsid w:val="1BAB45FA"/>
    <w:rsid w:val="1D124BB8"/>
    <w:rsid w:val="20E366FE"/>
    <w:rsid w:val="21EA0B57"/>
    <w:rsid w:val="23370767"/>
    <w:rsid w:val="29EB237C"/>
    <w:rsid w:val="2BDD0731"/>
    <w:rsid w:val="2FD84B80"/>
    <w:rsid w:val="30B878C9"/>
    <w:rsid w:val="32794BB9"/>
    <w:rsid w:val="33552650"/>
    <w:rsid w:val="35A1653F"/>
    <w:rsid w:val="377737A4"/>
    <w:rsid w:val="38D60616"/>
    <w:rsid w:val="3A7B4D73"/>
    <w:rsid w:val="3BE80905"/>
    <w:rsid w:val="3F1A5C90"/>
    <w:rsid w:val="42F10C9F"/>
    <w:rsid w:val="493508EE"/>
    <w:rsid w:val="497C7186"/>
    <w:rsid w:val="4A196944"/>
    <w:rsid w:val="4A6A10A6"/>
    <w:rsid w:val="4F1E6C2C"/>
    <w:rsid w:val="4F6B5D70"/>
    <w:rsid w:val="4FD75182"/>
    <w:rsid w:val="507F065A"/>
    <w:rsid w:val="5236789E"/>
    <w:rsid w:val="559F1A55"/>
    <w:rsid w:val="5A7C34BF"/>
    <w:rsid w:val="5AA17385"/>
    <w:rsid w:val="5B7C24C8"/>
    <w:rsid w:val="5C6B77F5"/>
    <w:rsid w:val="61895CCF"/>
    <w:rsid w:val="66F35DD9"/>
    <w:rsid w:val="6854075C"/>
    <w:rsid w:val="69A37ABB"/>
    <w:rsid w:val="6A644AE2"/>
    <w:rsid w:val="72DF1356"/>
    <w:rsid w:val="743C31A8"/>
    <w:rsid w:val="74620891"/>
    <w:rsid w:val="778C0E73"/>
    <w:rsid w:val="7C1F064D"/>
    <w:rsid w:val="7CBD6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Body Text Indent"/>
    <w:basedOn w:val="1"/>
    <w:qFormat/>
    <w:uiPriority w:val="0"/>
    <w:pPr>
      <w:ind w:firstLine="629" w:firstLineChars="200"/>
    </w:pPr>
    <w:rPr>
      <w:rFonts w:ascii="Times New Roman" w:hAnsi="Times New Roman" w:cs="Times New Roman"/>
      <w:sz w:val="32"/>
    </w:rPr>
  </w:style>
  <w:style w:type="paragraph" w:styleId="5">
    <w:name w:val="footer"/>
    <w:basedOn w:val="1"/>
    <w:link w:val="24"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880"/>
    </w:pPr>
    <w:rPr>
      <w:szCs w:val="20"/>
    </w:r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Hyperlink"/>
    <w:basedOn w:val="14"/>
    <w:semiHidden/>
    <w:qFormat/>
    <w:uiPriority w:val="0"/>
    <w:rPr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6">
    <w:name w:val="Heading1"/>
    <w:basedOn w:val="1"/>
    <w:link w:val="2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Acetate"/>
    <w:basedOn w:val="1"/>
    <w:qFormat/>
    <w:uiPriority w:val="0"/>
    <w:rPr>
      <w:sz w:val="18"/>
      <w:szCs w:val="18"/>
    </w:rPr>
  </w:style>
  <w:style w:type="paragraph" w:customStyle="1" w:styleId="19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0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1">
    <w:name w:val="UserStyle_3"/>
    <w:basedOn w:val="14"/>
    <w:link w:val="16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UserStyle_4"/>
    <w:basedOn w:val="14"/>
    <w:qFormat/>
    <w:uiPriority w:val="0"/>
  </w:style>
  <w:style w:type="paragraph" w:customStyle="1" w:styleId="23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4">
    <w:name w:val="页脚 Char"/>
    <w:basedOn w:val="11"/>
    <w:link w:val="5"/>
    <w:qFormat/>
    <w:uiPriority w:val="99"/>
    <w:rPr>
      <w:rFonts w:cstheme="minorBidi"/>
      <w:kern w:val="2"/>
      <w:sz w:val="18"/>
      <w:szCs w:val="18"/>
    </w:rPr>
  </w:style>
  <w:style w:type="paragraph" w:customStyle="1" w:styleId="25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6">
    <w:name w:val="15"/>
    <w:basedOn w:val="11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1293</Words>
  <Characters>1378</Characters>
  <Lines>14</Lines>
  <Paragraphs>4</Paragraphs>
  <TotalTime>4</TotalTime>
  <ScaleCrop>false</ScaleCrop>
  <LinksUpToDate>false</LinksUpToDate>
  <CharactersWithSpaces>1413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2022-01-08T05:49:00Z</cp:lastPrinted>
  <dcterms:modified xsi:type="dcterms:W3CDTF">2022-03-29T06:43:07Z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71CAA3EBD3A648C0B275382D1D77B039</vt:lpwstr>
  </property>
</Properties>
</file>