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before="0" w:beforeAutospacing="0" w:after="0" w:afterAutospacing="0" w:line="600" w:lineRule="exact"/>
        <w:jc w:val="center"/>
        <w:rPr>
          <w:rStyle w:val="19"/>
          <w:rFonts w:ascii="黑体" w:eastAsia="黑体"/>
          <w:sz w:val="44"/>
          <w:szCs w:val="44"/>
        </w:rPr>
      </w:pPr>
      <w:r>
        <w:rPr>
          <w:rStyle w:val="16"/>
          <w:rFonts w:ascii="黑体" w:eastAsia="黑体" w:cs="宋体"/>
          <w:sz w:val="44"/>
          <w:szCs w:val="44"/>
        </w:rPr>
        <w:t>中国人民政治协商会议</w:t>
      </w:r>
    </w:p>
    <w:p>
      <w:pPr>
        <w:pStyle w:val="25"/>
        <w:spacing w:before="0" w:beforeAutospacing="0" w:after="0" w:afterAutospacing="0" w:line="600" w:lineRule="exact"/>
        <w:jc w:val="center"/>
        <w:rPr>
          <w:rStyle w:val="19"/>
          <w:rFonts w:hint="eastAsia"/>
          <w:sz w:val="44"/>
          <w:szCs w:val="44"/>
        </w:rPr>
      </w:pPr>
      <w:r>
        <w:rPr>
          <w:rStyle w:val="19"/>
          <w:sz w:val="44"/>
          <w:szCs w:val="44"/>
        </w:rPr>
        <w:t>黔东南苗族侗族自治州委员会</w:t>
      </w:r>
    </w:p>
    <w:p>
      <w:pPr>
        <w:pStyle w:val="25"/>
        <w:spacing w:before="0" w:beforeAutospacing="0" w:after="0" w:afterAutospacing="0" w:line="600" w:lineRule="exact"/>
        <w:jc w:val="center"/>
        <w:rPr>
          <w:rStyle w:val="19"/>
          <w:rFonts w:hint="eastAsia"/>
          <w:sz w:val="44"/>
          <w:szCs w:val="44"/>
        </w:rPr>
      </w:pPr>
      <w:r>
        <w:rPr>
          <w:rStyle w:val="19"/>
          <w:sz w:val="44"/>
          <w:szCs w:val="44"/>
        </w:rPr>
        <w:t>提</w:t>
      </w:r>
      <w:r>
        <w:rPr>
          <w:rStyle w:val="19"/>
          <w:rFonts w:hint="eastAsia"/>
          <w:sz w:val="44"/>
          <w:szCs w:val="44"/>
        </w:rPr>
        <w:t xml:space="preserve">   </w:t>
      </w:r>
      <w:r>
        <w:rPr>
          <w:rStyle w:val="19"/>
          <w:sz w:val="44"/>
          <w:szCs w:val="44"/>
        </w:rPr>
        <w:t>案</w:t>
      </w:r>
    </w:p>
    <w:p>
      <w:pPr>
        <w:spacing w:line="320" w:lineRule="exact"/>
        <w:jc w:val="center"/>
        <w:textAlignment w:val="top"/>
        <w:rPr>
          <w:rStyle w:val="19"/>
          <w:rFonts w:hint="eastAsia" w:ascii="宋体" w:hAnsi="宋体"/>
          <w:kern w:val="0"/>
          <w:sz w:val="24"/>
        </w:rPr>
      </w:pPr>
    </w:p>
    <w:p>
      <w:pPr>
        <w:spacing w:line="320" w:lineRule="exact"/>
        <w:jc w:val="center"/>
        <w:textAlignment w:val="top"/>
        <w:rPr>
          <w:rStyle w:val="19"/>
          <w:rFonts w:hint="eastAsia" w:ascii="宋体" w:hAnsi="宋体"/>
          <w:kern w:val="0"/>
          <w:sz w:val="24"/>
        </w:rPr>
      </w:pPr>
    </w:p>
    <w:p>
      <w:pPr>
        <w:spacing w:line="760" w:lineRule="exact"/>
        <w:jc w:val="both"/>
        <w:textAlignment w:val="top"/>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9"/>
          <w:rFonts w:hint="default" w:ascii="宋体" w:hAnsi="宋体" w:eastAsia="宋体"/>
          <w:kern w:val="0"/>
          <w:sz w:val="24"/>
          <w:lang w:val="en-US" w:eastAsia="zh-CN"/>
        </w:rPr>
      </w:pPr>
      <w:r>
        <w:rPr>
          <w:rStyle w:val="19"/>
          <w:rFonts w:ascii="宋体" w:hAnsi="宋体"/>
          <w:kern w:val="0"/>
          <w:sz w:val="24"/>
        </w:rPr>
        <w:t>第十</w:t>
      </w:r>
      <w:r>
        <w:rPr>
          <w:rStyle w:val="19"/>
          <w:rFonts w:hint="eastAsia" w:ascii="宋体" w:hAnsi="宋体"/>
          <w:kern w:val="0"/>
          <w:sz w:val="24"/>
          <w:lang w:val="en-US" w:eastAsia="zh-CN"/>
        </w:rPr>
        <w:t>三</w:t>
      </w:r>
      <w:r>
        <w:rPr>
          <w:rStyle w:val="19"/>
          <w:rFonts w:ascii="宋体" w:hAnsi="宋体"/>
          <w:kern w:val="0"/>
          <w:sz w:val="24"/>
        </w:rPr>
        <w:t>届第</w:t>
      </w:r>
      <w:r>
        <w:rPr>
          <w:rStyle w:val="19"/>
          <w:rFonts w:hint="eastAsia" w:ascii="宋体" w:hAnsi="宋体"/>
          <w:kern w:val="0"/>
          <w:sz w:val="24"/>
          <w:lang w:val="en-US" w:eastAsia="zh-CN"/>
        </w:rPr>
        <w:t>一</w:t>
      </w:r>
      <w:r>
        <w:rPr>
          <w:rStyle w:val="19"/>
          <w:rFonts w:ascii="宋体" w:hAnsi="宋体"/>
          <w:kern w:val="0"/>
          <w:sz w:val="24"/>
        </w:rPr>
        <w:t>次会议　       　第</w:t>
      </w:r>
      <w:r>
        <w:rPr>
          <w:rStyle w:val="19"/>
          <w:rFonts w:hint="eastAsia" w:ascii="宋体" w:hAnsi="宋体"/>
          <w:kern w:val="0"/>
          <w:sz w:val="24"/>
          <w:lang w:val="en-US" w:eastAsia="zh-CN"/>
        </w:rPr>
        <w:t>160</w:t>
      </w:r>
      <w:r>
        <w:rPr>
          <w:rStyle w:val="19"/>
          <w:rFonts w:ascii="宋体" w:hAnsi="宋体"/>
          <w:kern w:val="0"/>
          <w:sz w:val="24"/>
        </w:rPr>
        <w:t xml:space="preserve">号　    </w:t>
      </w:r>
      <w:r>
        <w:rPr>
          <w:rStyle w:val="19"/>
          <w:rFonts w:hint="eastAsia" w:ascii="宋体" w:hAnsi="宋体"/>
          <w:kern w:val="0"/>
          <w:sz w:val="24"/>
        </w:rPr>
        <w:t xml:space="preserve">    </w:t>
      </w:r>
      <w:r>
        <w:rPr>
          <w:rStyle w:val="19"/>
          <w:rFonts w:hint="eastAsia" w:ascii="宋体" w:hAnsi="宋体"/>
          <w:kern w:val="0"/>
          <w:sz w:val="24"/>
          <w:lang w:val="en-US" w:eastAsia="zh-CN"/>
        </w:rPr>
        <w:t xml:space="preserve"> 类别：政治建设类     </w:t>
      </w:r>
    </w:p>
    <w:p>
      <w:pPr>
        <w:spacing w:line="320" w:lineRule="exact"/>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4"/>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案</w:t>
            </w:r>
            <w:r>
              <w:rPr>
                <w:rStyle w:val="19"/>
                <w:rFonts w:ascii="宋体" w:hAnsi="宋体" w:eastAsia="黑体" w:cs="宋体"/>
                <w:b/>
                <w:bCs/>
                <w:kern w:val="0"/>
                <w:sz w:val="24"/>
              </w:rPr>
              <w:t>  </w:t>
            </w:r>
            <w:r>
              <w:rPr>
                <w:rStyle w:val="19"/>
                <w:rFonts w:ascii="黑体" w:hAnsi="宋体" w:eastAsia="黑体" w:cs="宋体"/>
                <w:b/>
                <w:bCs/>
                <w:kern w:val="0"/>
                <w:sz w:val="24"/>
              </w:rPr>
              <w:t>由</w:t>
            </w:r>
            <w:r>
              <w:rPr>
                <w:rStyle w:val="19"/>
                <w:rFonts w:ascii="宋体" w:hAnsi="宋体" w:cs="宋体"/>
                <w:b/>
                <w:bCs/>
                <w:kern w:val="0"/>
                <w:sz w:val="24"/>
              </w:rPr>
              <w:t>：</w:t>
            </w:r>
          </w:p>
        </w:tc>
        <w:tc>
          <w:tcPr>
            <w:tcW w:w="6797" w:type="dxa"/>
            <w:gridSpan w:val="3"/>
            <w:vAlign w:val="center"/>
          </w:tcPr>
          <w:p>
            <w:pPr>
              <w:jc w:val="left"/>
              <w:rPr>
                <w:rStyle w:val="19"/>
                <w:rFonts w:hint="eastAsia" w:ascii="宋体" w:hAnsi="宋体" w:eastAsia="宋体" w:cs="宋体"/>
                <w:b/>
                <w:bCs/>
                <w:kern w:val="0"/>
                <w:sz w:val="24"/>
                <w:lang w:eastAsia="zh-CN"/>
              </w:rPr>
            </w:pPr>
            <w:r>
              <w:rPr>
                <w:rStyle w:val="19"/>
                <w:rFonts w:hint="eastAsia" w:ascii="宋体" w:hAnsi="宋体" w:eastAsia="宋体" w:cs="宋体"/>
                <w:b/>
                <w:bCs/>
                <w:kern w:val="0"/>
                <w:sz w:val="24"/>
                <w:lang w:eastAsia="zh-CN"/>
              </w:rPr>
              <w:t>关于用担保制度替代财产保全制度保护中小型企业正常运转的建议</w:t>
            </w:r>
          </w:p>
        </w:tc>
      </w:tr>
      <w:tr>
        <w:tblPrEx>
          <w:tblCellMar>
            <w:top w:w="0" w:type="dxa"/>
            <w:left w:w="15" w:type="dxa"/>
            <w:bottom w:w="0" w:type="dxa"/>
            <w:right w:w="15" w:type="dxa"/>
          </w:tblCellMar>
        </w:tblPrEx>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审查意见</w:t>
            </w:r>
            <w:r>
              <w:rPr>
                <w:rStyle w:val="19"/>
                <w:rFonts w:ascii="宋体" w:hAnsi="宋体" w:cs="宋体"/>
                <w:b/>
                <w:bCs/>
                <w:kern w:val="0"/>
                <w:sz w:val="24"/>
              </w:rPr>
              <w:t>：</w:t>
            </w:r>
          </w:p>
        </w:tc>
        <w:tc>
          <w:tcPr>
            <w:tcW w:w="6797" w:type="dxa"/>
            <w:gridSpan w:val="3"/>
            <w:vAlign w:val="center"/>
          </w:tcPr>
          <w:p>
            <w:pPr>
              <w:jc w:val="left"/>
              <w:rPr>
                <w:rStyle w:val="19"/>
                <w:rFonts w:hint="default" w:ascii="宋体" w:hAnsi="宋体"/>
                <w:kern w:val="0"/>
                <w:sz w:val="24"/>
                <w:lang w:val="en-US" w:eastAsia="zh-CN"/>
              </w:rPr>
            </w:pPr>
            <w:r>
              <w:rPr>
                <w:rStyle w:val="19"/>
                <w:rFonts w:hint="eastAsia" w:ascii="宋体" w:hAnsi="宋体"/>
                <w:kern w:val="0"/>
                <w:sz w:val="24"/>
                <w:lang w:eastAsia="zh-CN"/>
              </w:rPr>
              <w:t>主办：州法院</w:t>
            </w:r>
            <w:r>
              <w:rPr>
                <w:rStyle w:val="19"/>
                <w:rFonts w:hint="eastAsia" w:ascii="宋体" w:hAnsi="宋体"/>
                <w:kern w:val="0"/>
                <w:sz w:val="24"/>
                <w:lang w:val="en-US" w:eastAsia="zh-CN"/>
              </w:rPr>
              <w:t xml:space="preserve"> 会办：</w:t>
            </w:r>
          </w:p>
        </w:tc>
      </w:tr>
      <w:tr>
        <w:tblPrEx>
          <w:tblCellMar>
            <w:top w:w="0" w:type="dxa"/>
            <w:left w:w="15" w:type="dxa"/>
            <w:bottom w:w="0" w:type="dxa"/>
            <w:right w:w="15" w:type="dxa"/>
          </w:tblCellMar>
        </w:tblPrEx>
        <w:tc>
          <w:tcPr>
            <w:tcW w:w="1753" w:type="dxa"/>
            <w:vAlign w:val="center"/>
          </w:tcPr>
          <w:p>
            <w:pPr>
              <w:jc w:val="left"/>
              <w:rPr>
                <w:rStyle w:val="19"/>
                <w:rFonts w:ascii="黑体" w:hAnsi="宋体" w:eastAsia="黑体"/>
                <w:kern w:val="0"/>
                <w:sz w:val="24"/>
              </w:rPr>
            </w:pPr>
            <w:r>
              <w:rPr>
                <w:rStyle w:val="19"/>
                <w:rFonts w:ascii="黑体" w:hAnsi="宋体" w:eastAsia="黑体" w:cs="宋体"/>
                <w:b/>
                <w:bCs/>
                <w:kern w:val="0"/>
                <w:sz w:val="24"/>
              </w:rPr>
              <w:t>提</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案</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人</w:t>
            </w:r>
            <w:r>
              <w:rPr>
                <w:rStyle w:val="19"/>
                <w:rFonts w:ascii="宋体" w:hAnsi="宋体" w:eastAsia="黑体" w:cs="宋体"/>
                <w:b/>
                <w:bCs/>
                <w:kern w:val="0"/>
                <w:sz w:val="24"/>
              </w:rPr>
              <w:t>：</w:t>
            </w:r>
          </w:p>
        </w:tc>
        <w:tc>
          <w:tcPr>
            <w:tcW w:w="3872" w:type="dxa"/>
            <w:vAlign w:val="center"/>
          </w:tcPr>
          <w:p>
            <w:pPr>
              <w:jc w:val="left"/>
              <w:rPr>
                <w:rStyle w:val="19"/>
                <w:rFonts w:ascii="宋体" w:hAnsi="宋体"/>
                <w:kern w:val="0"/>
                <w:sz w:val="24"/>
              </w:rPr>
            </w:pPr>
            <w:r>
              <w:rPr>
                <w:rStyle w:val="19"/>
                <w:rFonts w:ascii="宋体" w:hAnsi="宋体" w:cs="宋体"/>
                <w:b/>
                <w:bCs/>
                <w:kern w:val="0"/>
                <w:sz w:val="24"/>
              </w:rPr>
              <w:t>通讯地址</w:t>
            </w:r>
          </w:p>
        </w:tc>
        <w:tc>
          <w:tcPr>
            <w:tcW w:w="1440" w:type="dxa"/>
            <w:vAlign w:val="center"/>
          </w:tcPr>
          <w:p>
            <w:pPr>
              <w:jc w:val="left"/>
              <w:rPr>
                <w:rStyle w:val="19"/>
                <w:rFonts w:ascii="宋体" w:hAnsi="宋体"/>
                <w:kern w:val="0"/>
                <w:sz w:val="24"/>
              </w:rPr>
            </w:pPr>
            <w:r>
              <w:rPr>
                <w:rStyle w:val="19"/>
                <w:rFonts w:ascii="宋体" w:hAnsi="宋体" w:cs="宋体"/>
                <w:b/>
                <w:bCs/>
                <w:kern w:val="0"/>
                <w:sz w:val="24"/>
              </w:rPr>
              <w:t>邮政编码</w:t>
            </w:r>
          </w:p>
        </w:tc>
        <w:tc>
          <w:tcPr>
            <w:tcW w:w="1485" w:type="dxa"/>
            <w:vAlign w:val="center"/>
          </w:tcPr>
          <w:p>
            <w:pPr>
              <w:jc w:val="left"/>
              <w:rPr>
                <w:rStyle w:val="19"/>
                <w:rFonts w:ascii="宋体" w:hAnsi="宋体"/>
                <w:kern w:val="0"/>
                <w:sz w:val="24"/>
              </w:rPr>
            </w:pPr>
            <w:r>
              <w:rPr>
                <w:rStyle w:val="19"/>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rPr>
                <w:rFonts w:hint="eastAsia"/>
                <w:lang w:eastAsia="zh-CN"/>
              </w:rPr>
            </w:pPr>
            <w:r>
              <w:rPr>
                <w:rFonts w:hint="eastAsia"/>
                <w:lang w:eastAsia="zh-CN"/>
              </w:rPr>
              <w:t>徐世海</w:t>
            </w:r>
          </w:p>
        </w:tc>
        <w:tc>
          <w:tcPr>
            <w:tcW w:w="3872" w:type="dxa"/>
            <w:vAlign w:val="top"/>
          </w:tcPr>
          <w:p>
            <w:pPr>
              <w:jc w:val="left"/>
              <w:rPr>
                <w:rFonts w:hint="eastAsia" w:ascii="Times New Roman" w:hAnsi="Times New Roman"/>
                <w:lang w:val="en-US" w:eastAsia="zh-CN"/>
              </w:rPr>
            </w:pPr>
            <w:r>
              <w:rPr>
                <w:rFonts w:hint="eastAsia" w:ascii="Times New Roman" w:hAnsi="Times New Roman"/>
                <w:lang w:val="en-US" w:eastAsia="zh-CN"/>
              </w:rPr>
              <w:t>贵州建天下建筑工程有限公司</w:t>
            </w:r>
          </w:p>
        </w:tc>
        <w:tc>
          <w:tcPr>
            <w:tcW w:w="1440" w:type="dxa"/>
            <w:vAlign w:val="top"/>
          </w:tcPr>
          <w:p>
            <w:pPr>
              <w:jc w:val="left"/>
              <w:rPr>
                <w:rFonts w:hint="default" w:ascii="Times New Roman" w:hAnsi="Times New Roman"/>
                <w:lang w:val="en-US" w:eastAsia="zh-CN"/>
              </w:rPr>
            </w:pPr>
            <w:r>
              <w:rPr>
                <w:rFonts w:hint="eastAsia"/>
                <w:lang w:val="en-US" w:eastAsia="zh-CN"/>
              </w:rPr>
              <w:t>556000</w:t>
            </w:r>
          </w:p>
        </w:tc>
        <w:tc>
          <w:tcPr>
            <w:tcW w:w="1485" w:type="dxa"/>
            <w:vAlign w:val="top"/>
          </w:tcPr>
          <w:p>
            <w:pPr>
              <w:jc w:val="left"/>
              <w:rPr>
                <w:rFonts w:hint="default" w:ascii="Times New Roman" w:hAnsi="Times New Roman"/>
                <w:lang w:val="en-US" w:eastAsia="zh-CN"/>
              </w:rPr>
            </w:pPr>
            <w:r>
              <w:rPr>
                <w:rFonts w:hint="default" w:ascii="Times New Roman" w:hAnsi="Times New Roman"/>
                <w:lang w:val="en-US" w:eastAsia="zh-CN"/>
              </w:rPr>
              <w:t>15085262033</w:t>
            </w:r>
          </w:p>
        </w:tc>
      </w:tr>
      <w:tr>
        <w:tblPrEx>
          <w:tblCellMar>
            <w:top w:w="0" w:type="dxa"/>
            <w:left w:w="15" w:type="dxa"/>
            <w:bottom w:w="0" w:type="dxa"/>
            <w:right w:w="15" w:type="dxa"/>
          </w:tblCellMar>
        </w:tblPrEx>
        <w:tc>
          <w:tcPr>
            <w:tcW w:w="1753" w:type="dxa"/>
            <w:vAlign w:val="center"/>
          </w:tcPr>
          <w:p>
            <w:pPr>
              <w:jc w:val="left"/>
              <w:rPr>
                <w:rStyle w:val="19"/>
                <w:rFonts w:hint="eastAsia" w:ascii="宋体" w:hAnsi="宋体" w:eastAsia="宋体"/>
                <w:kern w:val="0"/>
                <w:sz w:val="24"/>
                <w:lang w:eastAsia="zh-CN"/>
              </w:rPr>
            </w:pPr>
            <w:r>
              <w:rPr>
                <w:rStyle w:val="1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9"/>
                <w:rFonts w:hint="eastAsia" w:ascii="宋体" w:hAnsi="宋体"/>
                <w:kern w:val="0"/>
                <w:sz w:val="24"/>
                <w:lang w:val="en-US" w:eastAsia="zh-CN"/>
              </w:rPr>
            </w:pPr>
            <w:r>
              <w:rPr>
                <w:rStyle w:val="19"/>
                <w:rFonts w:hint="eastAsia" w:ascii="宋体" w:hAnsi="宋体"/>
                <w:kern w:val="0"/>
                <w:sz w:val="24"/>
                <w:lang w:eastAsia="zh-CN"/>
              </w:rPr>
              <w:t>州委办秘书五科：</w:t>
            </w:r>
            <w:r>
              <w:rPr>
                <w:rStyle w:val="19"/>
                <w:rFonts w:hint="eastAsia" w:ascii="宋体" w:hAnsi="宋体"/>
                <w:kern w:val="0"/>
                <w:sz w:val="24"/>
                <w:lang w:val="en-US" w:eastAsia="zh-CN"/>
              </w:rPr>
              <w:t>8270060；</w:t>
            </w:r>
            <w:r>
              <w:rPr>
                <w:rStyle w:val="19"/>
                <w:rFonts w:hint="eastAsia" w:ascii="宋体" w:hAnsi="宋体"/>
                <w:kern w:val="0"/>
                <w:sz w:val="24"/>
                <w:lang w:eastAsia="zh-CN"/>
              </w:rPr>
              <w:t>州政府办建议提案科：</w:t>
            </w:r>
            <w:r>
              <w:rPr>
                <w:rStyle w:val="19"/>
                <w:rFonts w:hint="eastAsia" w:ascii="宋体" w:hAnsi="宋体"/>
                <w:kern w:val="0"/>
                <w:sz w:val="24"/>
                <w:lang w:val="en-US" w:eastAsia="zh-CN"/>
              </w:rPr>
              <w:t>8260016；</w:t>
            </w:r>
          </w:p>
          <w:p>
            <w:pPr>
              <w:jc w:val="left"/>
              <w:rPr>
                <w:rStyle w:val="19"/>
                <w:rFonts w:hint="default" w:ascii="宋体" w:hAnsi="宋体"/>
                <w:kern w:val="0"/>
                <w:sz w:val="24"/>
                <w:lang w:val="en-US"/>
              </w:rPr>
            </w:pPr>
            <w:r>
              <w:rPr>
                <w:rStyle w:val="19"/>
                <w:rFonts w:hint="eastAsia" w:ascii="宋体" w:hAnsi="宋体"/>
                <w:kern w:val="0"/>
                <w:sz w:val="24"/>
                <w:lang w:eastAsia="zh-CN"/>
              </w:rPr>
              <w:t>州政协提案委：</w:t>
            </w:r>
            <w:r>
              <w:rPr>
                <w:rStyle w:val="19"/>
                <w:rFonts w:hint="eastAsia" w:ascii="宋体" w:hAnsi="宋体"/>
                <w:kern w:val="0"/>
                <w:sz w:val="24"/>
                <w:lang w:val="en-US" w:eastAsia="zh-CN"/>
              </w:rPr>
              <w:t>8428866</w:t>
            </w:r>
            <w:r>
              <w:rPr>
                <w:rStyle w:val="19"/>
                <w:rFonts w:hint="eastAsia" w:ascii="宋体" w:hAnsi="宋体"/>
                <w:kern w:val="0"/>
                <w:sz w:val="24"/>
                <w:lang w:eastAsia="zh-CN"/>
              </w:rPr>
              <w:t>。</w:t>
            </w:r>
          </w:p>
        </w:tc>
      </w:tr>
    </w:tbl>
    <w:p>
      <w:pPr>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baseline"/>
        <w:rPr>
          <w:rStyle w:val="19"/>
          <w:rFonts w:hint="eastAsia" w:ascii="仿宋_GB2312" w:hAnsi="宋体" w:eastAsia="仿宋_GB2312"/>
          <w:kern w:val="0"/>
          <w:sz w:val="32"/>
          <w:szCs w:val="32"/>
        </w:rPr>
      </w:pPr>
      <w:r>
        <w:rPr>
          <w:rStyle w:val="19"/>
          <w:rFonts w:hint="eastAsia" w:ascii="仿宋_GB2312" w:hAnsi="宋体" w:eastAsia="仿宋_GB2312"/>
          <w:kern w:val="0"/>
          <w:sz w:val="32"/>
          <w:szCs w:val="32"/>
        </w:rPr>
        <w:t>内容和办法</w:t>
      </w:r>
      <w:r>
        <w:rPr>
          <w:rStyle w:val="19"/>
          <w:rFonts w:hint="eastAsia" w:ascii="仿宋_GB2312" w:hAnsi="宋体" w:eastAsia="仿宋_GB2312"/>
          <w:kern w:val="0"/>
          <w:sz w:val="32"/>
          <w:szCs w:val="32"/>
          <w:lang w:eastAsia="zh-CN"/>
        </w:rPr>
        <w:t>：</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jc w:val="both"/>
        <w:textAlignment w:val="baseline"/>
        <w:rPr>
          <w:rStyle w:val="19"/>
          <w:rFonts w:hint="eastAsia" w:ascii="黑体" w:hAnsi="黑体" w:eastAsia="黑体" w:cs="黑体"/>
          <w:kern w:val="0"/>
          <w:sz w:val="32"/>
          <w:szCs w:val="32"/>
          <w:lang w:val="en-US" w:eastAsia="zh-CN" w:bidi="ar-SA"/>
        </w:rPr>
      </w:pPr>
      <w:r>
        <w:rPr>
          <w:rStyle w:val="19"/>
          <w:rFonts w:hint="eastAsia" w:ascii="黑体" w:hAnsi="黑体" w:eastAsia="黑体" w:cs="黑体"/>
          <w:kern w:val="0"/>
          <w:sz w:val="32"/>
          <w:szCs w:val="32"/>
          <w:lang w:val="en-US" w:eastAsia="zh-CN" w:bidi="ar-SA"/>
        </w:rPr>
        <w:t>一、滥用财产保全制度对中小企业的影响</w:t>
      </w:r>
    </w:p>
    <w:p>
      <w:pPr>
        <w:numPr>
          <w:ilvl w:val="0"/>
          <w:numId w:val="0"/>
        </w:numPr>
        <w:ind w:firstLine="640" w:firstLineChars="200"/>
        <w:jc w:val="both"/>
        <w:rPr>
          <w:rStyle w:val="19"/>
          <w:rFonts w:hint="eastAsia" w:ascii="仿宋_GB2312" w:hAnsi="宋体" w:eastAsia="仿宋_GB2312" w:cstheme="minorBidi"/>
          <w:kern w:val="0"/>
          <w:sz w:val="32"/>
          <w:szCs w:val="32"/>
          <w:lang w:val="en-US" w:eastAsia="zh-CN" w:bidi="ar-SA"/>
        </w:rPr>
      </w:pPr>
      <w:r>
        <w:rPr>
          <w:rStyle w:val="19"/>
          <w:rFonts w:hint="eastAsia" w:ascii="仿宋_GB2312" w:hAnsi="宋体" w:eastAsia="仿宋_GB2312" w:cstheme="minorBidi"/>
          <w:kern w:val="0"/>
          <w:sz w:val="32"/>
          <w:szCs w:val="32"/>
          <w:lang w:val="en-US" w:eastAsia="zh-CN" w:bidi="ar-SA"/>
        </w:rPr>
        <w:t>1.诉前财产保全应具有应急性，而实践中，申请人经常滥用诉前财产保全之权利，如此，容易造成被申请人（中小企业）被一些非应急性的事由而被法院采取保全措施。</w:t>
      </w:r>
    </w:p>
    <w:p>
      <w:pPr>
        <w:numPr>
          <w:ilvl w:val="0"/>
          <w:numId w:val="0"/>
        </w:numPr>
        <w:ind w:firstLine="640" w:firstLineChars="200"/>
        <w:jc w:val="both"/>
        <w:rPr>
          <w:rStyle w:val="19"/>
          <w:rFonts w:hint="eastAsia" w:ascii="仿宋_GB2312" w:hAnsi="宋体" w:eastAsia="仿宋_GB2312" w:cstheme="minorBidi"/>
          <w:kern w:val="0"/>
          <w:sz w:val="32"/>
          <w:szCs w:val="32"/>
          <w:lang w:val="en-US" w:eastAsia="zh-CN" w:bidi="ar-SA"/>
        </w:rPr>
      </w:pPr>
      <w:r>
        <w:rPr>
          <w:rStyle w:val="19"/>
          <w:rFonts w:hint="eastAsia" w:ascii="仿宋_GB2312" w:hAnsi="宋体" w:eastAsia="仿宋_GB2312" w:cstheme="minorBidi"/>
          <w:kern w:val="0"/>
          <w:sz w:val="32"/>
          <w:szCs w:val="32"/>
          <w:lang w:val="en-US" w:eastAsia="zh-CN" w:bidi="ar-SA"/>
        </w:rPr>
        <w:t>2.人民法院采取财产保全措施也偶有不当，这会给当事人特别是中小企业的财产权造成损害。比如，对中小企业的银行账户全部予以冻结，多户累计超出申请人的请求范围，这会造成中小企业资金无法流动，经营活动将会受到严重影响。</w:t>
      </w:r>
    </w:p>
    <w:p>
      <w:pPr>
        <w:numPr>
          <w:ilvl w:val="0"/>
          <w:numId w:val="0"/>
        </w:numPr>
        <w:ind w:firstLine="640" w:firstLineChars="200"/>
        <w:jc w:val="both"/>
        <w:rPr>
          <w:rStyle w:val="19"/>
          <w:rFonts w:hint="eastAsia" w:ascii="仿宋_GB2312" w:hAnsi="宋体" w:eastAsia="仿宋_GB2312" w:cstheme="minorBidi"/>
          <w:kern w:val="0"/>
          <w:sz w:val="32"/>
          <w:szCs w:val="32"/>
          <w:lang w:val="en-US" w:eastAsia="zh-CN" w:bidi="ar-SA"/>
        </w:rPr>
      </w:pPr>
      <w:r>
        <w:rPr>
          <w:rStyle w:val="19"/>
          <w:rFonts w:hint="eastAsia" w:ascii="仿宋_GB2312" w:hAnsi="宋体" w:eastAsia="仿宋_GB2312" w:cstheme="minorBidi"/>
          <w:kern w:val="0"/>
          <w:sz w:val="32"/>
          <w:szCs w:val="32"/>
          <w:lang w:val="en-US" w:eastAsia="zh-CN" w:bidi="ar-SA"/>
        </w:rPr>
        <w:t>3.保全制度与担保制度运用结合度不高，担保制度变得十分僵化。保全不是唯一的手段和途径，而担保则同样可以让申请人“放心”，同样能达到维护申请人合法性权益之目的。</w:t>
      </w:r>
    </w:p>
    <w:p>
      <w:pPr>
        <w:numPr>
          <w:ilvl w:val="0"/>
          <w:numId w:val="0"/>
        </w:numPr>
        <w:ind w:firstLine="640" w:firstLineChars="200"/>
        <w:jc w:val="both"/>
        <w:rPr>
          <w:rStyle w:val="19"/>
          <w:rFonts w:hint="default" w:ascii="仿宋_GB2312" w:hAnsi="宋体" w:eastAsia="仿宋_GB2312" w:cstheme="minorBidi"/>
          <w:kern w:val="0"/>
          <w:sz w:val="32"/>
          <w:szCs w:val="32"/>
          <w:lang w:val="en-US" w:eastAsia="zh-CN" w:bidi="ar-SA"/>
        </w:rPr>
      </w:pPr>
      <w:r>
        <w:rPr>
          <w:rStyle w:val="19"/>
          <w:rFonts w:hint="eastAsia" w:ascii="仿宋_GB2312" w:hAnsi="宋体" w:eastAsia="仿宋_GB2312" w:cstheme="minorBidi"/>
          <w:kern w:val="0"/>
          <w:sz w:val="32"/>
          <w:szCs w:val="32"/>
          <w:lang w:val="en-US" w:eastAsia="zh-CN" w:bidi="ar-SA"/>
        </w:rPr>
        <w:t>4、私刻印章及造假票据等伪合同诉前保全，一经立案应该立马拆除对民企账户的冻结。</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jc w:val="both"/>
        <w:textAlignment w:val="baseline"/>
        <w:rPr>
          <w:rStyle w:val="19"/>
          <w:rFonts w:hint="eastAsia" w:ascii="黑体" w:hAnsi="黑体" w:eastAsia="黑体" w:cs="黑体"/>
          <w:kern w:val="0"/>
          <w:sz w:val="32"/>
          <w:szCs w:val="32"/>
          <w:lang w:val="en-US" w:eastAsia="zh-CN" w:bidi="ar-SA"/>
        </w:rPr>
      </w:pPr>
      <w:r>
        <w:rPr>
          <w:rStyle w:val="19"/>
          <w:rFonts w:hint="eastAsia" w:ascii="黑体" w:hAnsi="黑体" w:eastAsia="黑体" w:cs="黑体"/>
          <w:kern w:val="0"/>
          <w:sz w:val="32"/>
          <w:szCs w:val="32"/>
          <w:lang w:val="en-US" w:eastAsia="zh-CN" w:bidi="ar-SA"/>
        </w:rPr>
        <w:t>二、建议：</w:t>
      </w:r>
    </w:p>
    <w:p>
      <w:pPr>
        <w:numPr>
          <w:ilvl w:val="0"/>
          <w:numId w:val="0"/>
        </w:numPr>
        <w:ind w:firstLine="640" w:firstLineChars="200"/>
        <w:jc w:val="both"/>
        <w:rPr>
          <w:rStyle w:val="19"/>
          <w:rFonts w:hint="eastAsia" w:ascii="仿宋_GB2312" w:hAnsi="宋体" w:eastAsia="仿宋_GB2312" w:cstheme="minorBidi"/>
          <w:kern w:val="0"/>
          <w:sz w:val="32"/>
          <w:szCs w:val="32"/>
          <w:lang w:val="en-US" w:eastAsia="zh-CN" w:bidi="ar-SA"/>
        </w:rPr>
      </w:pPr>
      <w:r>
        <w:rPr>
          <w:rStyle w:val="19"/>
          <w:rFonts w:hint="eastAsia" w:ascii="仿宋_GB2312" w:hAnsi="宋体" w:eastAsia="仿宋_GB2312" w:cstheme="minorBidi"/>
          <w:kern w:val="0"/>
          <w:sz w:val="32"/>
          <w:szCs w:val="32"/>
          <w:lang w:val="en-US" w:eastAsia="zh-CN" w:bidi="ar-SA"/>
        </w:rPr>
        <w:t>一、人民法院相关部门的领导理解中小企业之难处和困境，对中小企业多一些宽容。人民法院在受理申请人对中小企业诉前财产保全时能够严格审查，查清申请人的情况是不是真的很紧急，评估被申请保全措施的企业是不是存在逃避债务、转移财产的风险，结合多方面因素，综合评估，审慎决断。</w:t>
      </w:r>
    </w:p>
    <w:p>
      <w:pPr>
        <w:numPr>
          <w:ilvl w:val="0"/>
          <w:numId w:val="0"/>
        </w:numPr>
        <w:ind w:firstLine="640" w:firstLineChars="200"/>
        <w:jc w:val="both"/>
        <w:rPr>
          <w:rStyle w:val="19"/>
          <w:rFonts w:hint="eastAsia" w:ascii="仿宋_GB2312" w:hAnsi="宋体" w:eastAsia="仿宋_GB2312" w:cstheme="minorBidi"/>
          <w:kern w:val="0"/>
          <w:sz w:val="32"/>
          <w:szCs w:val="32"/>
          <w:lang w:val="en-US" w:eastAsia="zh-CN" w:bidi="ar-SA"/>
        </w:rPr>
      </w:pPr>
      <w:r>
        <w:rPr>
          <w:rStyle w:val="19"/>
          <w:rFonts w:hint="eastAsia" w:ascii="仿宋_GB2312" w:hAnsi="宋体" w:eastAsia="仿宋_GB2312" w:cstheme="minorBidi"/>
          <w:kern w:val="0"/>
          <w:sz w:val="32"/>
          <w:szCs w:val="32"/>
          <w:lang w:val="en-US" w:eastAsia="zh-CN" w:bidi="ar-SA"/>
        </w:rPr>
        <w:t>二、人民法院审慎用权，严格审查申请人申请诉前财产保全的请求范围，避免一刀切式的“一保了知”，采取保全措施前，请人民法院能够考虑一下企业资金流动性问题和企业经营</w:t>
      </w:r>
      <w:bookmarkStart w:id="0" w:name="_GoBack"/>
      <w:bookmarkEnd w:id="0"/>
      <w:r>
        <w:rPr>
          <w:rStyle w:val="19"/>
          <w:rFonts w:hint="eastAsia" w:ascii="仿宋_GB2312" w:hAnsi="宋体" w:eastAsia="仿宋_GB2312" w:cstheme="minorBidi"/>
          <w:kern w:val="0"/>
          <w:sz w:val="32"/>
          <w:szCs w:val="32"/>
          <w:lang w:val="en-US" w:eastAsia="zh-CN" w:bidi="ar-SA"/>
        </w:rPr>
        <w:t>活动正常性问题。</w:t>
      </w:r>
    </w:p>
    <w:p>
      <w:pPr>
        <w:numPr>
          <w:numId w:val="0"/>
        </w:numPr>
        <w:ind w:firstLine="640" w:firstLineChars="200"/>
        <w:jc w:val="both"/>
        <w:rPr>
          <w:rStyle w:val="19"/>
          <w:rFonts w:hint="default" w:ascii="仿宋_GB2312" w:hAnsi="宋体" w:eastAsia="仿宋_GB2312" w:cstheme="minorBidi"/>
          <w:kern w:val="0"/>
          <w:sz w:val="32"/>
          <w:szCs w:val="32"/>
          <w:lang w:val="en-US" w:eastAsia="zh-CN" w:bidi="ar-SA"/>
        </w:rPr>
      </w:pPr>
      <w:r>
        <w:rPr>
          <w:rStyle w:val="19"/>
          <w:rFonts w:hint="eastAsia" w:ascii="仿宋_GB2312" w:hAnsi="宋体" w:eastAsia="仿宋_GB2312" w:cstheme="minorBidi"/>
          <w:kern w:val="0"/>
          <w:sz w:val="32"/>
          <w:szCs w:val="32"/>
          <w:lang w:val="en-US" w:eastAsia="zh-CN" w:bidi="ar-SA"/>
        </w:rPr>
        <w:t>三、可以灵活运用法律允许的其他方法让申请人不再那么担心被申请人逃避债务、转移财产。最常见最有效的就是担保制度，企业可以考虑责令被申请人提供担保的方式来打消申请人的顾虑和担心，同时还能保障企业能够正常经营。比如：甲公司欠申请人200万元的货款，公司用具有相当价值的财产担保，保证能偿还申请人200万元，在这种情况下，人民法院可以考虑解除冻结被申请人（企业）银行存款的保全措施，以便于企业能够正常经营。</w:t>
      </w:r>
    </w:p>
    <w:p>
      <w:pPr>
        <w:pStyle w:val="20"/>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baseline"/>
        <w:rPr>
          <w:rStyle w:val="19"/>
          <w:rFonts w:hint="eastAsia" w:ascii="仿宋" w:hAnsi="仿宋" w:eastAsia="仿宋" w:cs="仿宋"/>
          <w:kern w:val="0"/>
          <w:sz w:val="32"/>
          <w:szCs w:val="32"/>
          <w:lang w:val="en-US" w:eastAsia="zh-CN"/>
        </w:rPr>
      </w:pPr>
      <w:r>
        <w:rPr>
          <w:rStyle w:val="19"/>
          <w:rFonts w:hint="eastAsia" w:ascii="黑体" w:hAnsi="黑体" w:eastAsia="黑体" w:cs="黑体"/>
          <w:b/>
          <w:bCs/>
          <w:kern w:val="0"/>
          <w:sz w:val="32"/>
          <w:szCs w:val="32"/>
          <w:lang w:val="en-US" w:eastAsia="zh-CN"/>
        </w:rPr>
        <w:t>注：</w:t>
      </w:r>
      <w:r>
        <w:rPr>
          <w:rStyle w:val="1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1280" w:firstLineChars="400"/>
        <w:textAlignment w:val="baseline"/>
        <w:rPr>
          <w:rStyle w:val="19"/>
          <w:rFonts w:hint="default" w:ascii="仿宋" w:hAnsi="仿宋" w:eastAsia="仿宋" w:cs="仿宋"/>
          <w:kern w:val="0"/>
          <w:sz w:val="32"/>
          <w:szCs w:val="32"/>
          <w:lang w:val="en-US" w:eastAsia="zh-CN"/>
        </w:rPr>
      </w:pPr>
      <w:r>
        <w:rPr>
          <w:rStyle w:val="1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1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31CB5"/>
    <w:multiLevelType w:val="multilevel"/>
    <w:tmpl w:val="69D31CB5"/>
    <w:lvl w:ilvl="0" w:tentative="0">
      <w:start w:val="1"/>
      <w:numFmt w:val="decimal"/>
      <w:pStyle w:val="3"/>
      <w:suff w:val="space"/>
      <w:lvlText w:val="%1 "/>
      <w:lvlJc w:val="left"/>
      <w:pPr>
        <w:ind w:left="0" w:firstLine="0"/>
      </w:pPr>
      <w:rPr>
        <w:rFonts w:hint="eastAsia"/>
      </w:rPr>
    </w:lvl>
    <w:lvl w:ilvl="1" w:tentative="0">
      <w:start w:val="1"/>
      <w:numFmt w:val="decimal"/>
      <w:pStyle w:val="4"/>
      <w:suff w:val="space"/>
      <w:lvlText w:val="%1.%2 "/>
      <w:lvlJc w:val="left"/>
      <w:pPr>
        <w:ind w:left="0" w:firstLine="0"/>
      </w:pPr>
      <w:rPr>
        <w:rFonts w:hint="eastAsia"/>
      </w:rPr>
    </w:lvl>
    <w:lvl w:ilvl="2" w:tentative="0">
      <w:start w:val="1"/>
      <w:numFmt w:val="decimal"/>
      <w:suff w:val="space"/>
      <w:lvlText w:val="%1.%2.%3 "/>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90EFC"/>
    <w:rsid w:val="00DD129A"/>
    <w:rsid w:val="00EA1493"/>
    <w:rsid w:val="00FB6911"/>
    <w:rsid w:val="00FF3F01"/>
    <w:rsid w:val="045F3915"/>
    <w:rsid w:val="04BE44D0"/>
    <w:rsid w:val="04F11B66"/>
    <w:rsid w:val="06503351"/>
    <w:rsid w:val="07D26AFC"/>
    <w:rsid w:val="085A13A4"/>
    <w:rsid w:val="08B66956"/>
    <w:rsid w:val="0ABD14D2"/>
    <w:rsid w:val="0D177CE8"/>
    <w:rsid w:val="10B40BCC"/>
    <w:rsid w:val="118823F2"/>
    <w:rsid w:val="123E285D"/>
    <w:rsid w:val="13C57EA3"/>
    <w:rsid w:val="13D43D3C"/>
    <w:rsid w:val="151505F5"/>
    <w:rsid w:val="15B639B8"/>
    <w:rsid w:val="16F969DB"/>
    <w:rsid w:val="176E5764"/>
    <w:rsid w:val="18EC1E64"/>
    <w:rsid w:val="1B6B5377"/>
    <w:rsid w:val="1B913D76"/>
    <w:rsid w:val="1BAB45FA"/>
    <w:rsid w:val="1C81044B"/>
    <w:rsid w:val="1D124BB8"/>
    <w:rsid w:val="1E13056E"/>
    <w:rsid w:val="20E366FE"/>
    <w:rsid w:val="216570E5"/>
    <w:rsid w:val="21EA0B57"/>
    <w:rsid w:val="23370767"/>
    <w:rsid w:val="24BD47D4"/>
    <w:rsid w:val="254B7D55"/>
    <w:rsid w:val="255A2EE5"/>
    <w:rsid w:val="26256CDC"/>
    <w:rsid w:val="27012A46"/>
    <w:rsid w:val="280B3E99"/>
    <w:rsid w:val="29BB0497"/>
    <w:rsid w:val="29EB237C"/>
    <w:rsid w:val="29F12C92"/>
    <w:rsid w:val="2A6C10ED"/>
    <w:rsid w:val="2BDD0731"/>
    <w:rsid w:val="2D5976CF"/>
    <w:rsid w:val="2FD84B80"/>
    <w:rsid w:val="30002984"/>
    <w:rsid w:val="30B878C9"/>
    <w:rsid w:val="317F3112"/>
    <w:rsid w:val="32794BB9"/>
    <w:rsid w:val="33552650"/>
    <w:rsid w:val="34013EDB"/>
    <w:rsid w:val="35A1653F"/>
    <w:rsid w:val="36BA365E"/>
    <w:rsid w:val="36DA2F06"/>
    <w:rsid w:val="377737A4"/>
    <w:rsid w:val="38D60616"/>
    <w:rsid w:val="3A7B4D73"/>
    <w:rsid w:val="3D865DCA"/>
    <w:rsid w:val="3EF042C5"/>
    <w:rsid w:val="3F1A5C90"/>
    <w:rsid w:val="40765658"/>
    <w:rsid w:val="40F64A2D"/>
    <w:rsid w:val="42777487"/>
    <w:rsid w:val="42F10C9F"/>
    <w:rsid w:val="443741D2"/>
    <w:rsid w:val="4440539A"/>
    <w:rsid w:val="46D15F6D"/>
    <w:rsid w:val="48061F3D"/>
    <w:rsid w:val="489918A7"/>
    <w:rsid w:val="493508EE"/>
    <w:rsid w:val="497C7186"/>
    <w:rsid w:val="4A196944"/>
    <w:rsid w:val="4A6A10A6"/>
    <w:rsid w:val="4B60589E"/>
    <w:rsid w:val="4C202355"/>
    <w:rsid w:val="4F1E6C2C"/>
    <w:rsid w:val="4F6B5D70"/>
    <w:rsid w:val="4FD75182"/>
    <w:rsid w:val="507F065A"/>
    <w:rsid w:val="5236789E"/>
    <w:rsid w:val="535404C8"/>
    <w:rsid w:val="53C733E2"/>
    <w:rsid w:val="55495127"/>
    <w:rsid w:val="559F1A55"/>
    <w:rsid w:val="56956081"/>
    <w:rsid w:val="5A7C34BF"/>
    <w:rsid w:val="5AA17385"/>
    <w:rsid w:val="5AD6597B"/>
    <w:rsid w:val="5AE50E42"/>
    <w:rsid w:val="5B7C24C8"/>
    <w:rsid w:val="5C6B77F5"/>
    <w:rsid w:val="5F71570F"/>
    <w:rsid w:val="61895CCF"/>
    <w:rsid w:val="66F35DD9"/>
    <w:rsid w:val="67615A51"/>
    <w:rsid w:val="6854075C"/>
    <w:rsid w:val="69A37ABB"/>
    <w:rsid w:val="6A644AE2"/>
    <w:rsid w:val="6F5974BD"/>
    <w:rsid w:val="70307264"/>
    <w:rsid w:val="709E12D9"/>
    <w:rsid w:val="71230126"/>
    <w:rsid w:val="72DF1356"/>
    <w:rsid w:val="737B52FA"/>
    <w:rsid w:val="73AF7E1A"/>
    <w:rsid w:val="743C31A8"/>
    <w:rsid w:val="74620891"/>
    <w:rsid w:val="75087851"/>
    <w:rsid w:val="75A407F7"/>
    <w:rsid w:val="75FC7C1A"/>
    <w:rsid w:val="778C0E73"/>
    <w:rsid w:val="78491FD0"/>
    <w:rsid w:val="7B2A5E81"/>
    <w:rsid w:val="7C1F064D"/>
    <w:rsid w:val="7CE17130"/>
    <w:rsid w:val="7CED07AE"/>
    <w:rsid w:val="7FD553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numPr>
        <w:ilvl w:val="0"/>
        <w:numId w:val="1"/>
      </w:numPr>
      <w:snapToGrid w:val="0"/>
      <w:spacing w:before="50" w:beforeLines="50"/>
      <w:ind w:firstLineChars="0"/>
      <w:outlineLvl w:val="0"/>
    </w:pPr>
    <w:rPr>
      <w:rFonts w:eastAsiaTheme="majorEastAsia"/>
      <w:b/>
      <w:sz w:val="32"/>
    </w:rPr>
  </w:style>
  <w:style w:type="paragraph" w:styleId="4">
    <w:name w:val="heading 2"/>
    <w:next w:val="1"/>
    <w:qFormat/>
    <w:uiPriority w:val="0"/>
    <w:pPr>
      <w:numPr>
        <w:ilvl w:val="1"/>
        <w:numId w:val="1"/>
      </w:numPr>
      <w:snapToGrid w:val="0"/>
      <w:spacing w:before="50" w:beforeLines="50"/>
      <w:outlineLvl w:val="1"/>
    </w:pPr>
    <w:rPr>
      <w:rFonts w:ascii="Times New Roman" w:hAnsi="Times New Roman" w:cs="Times New Roman" w:eastAsiaTheme="majorEastAsia"/>
      <w:b/>
      <w:snapToGrid w:val="0"/>
      <w:kern w:val="2"/>
      <w:sz w:val="28"/>
      <w:szCs w:val="28"/>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0"/>
    </w:rPr>
  </w:style>
  <w:style w:type="paragraph" w:styleId="5">
    <w:name w:val="Body Text Indent"/>
    <w:basedOn w:val="1"/>
    <w:next w:val="6"/>
    <w:qFormat/>
    <w:uiPriority w:val="0"/>
    <w:pPr>
      <w:spacing w:after="120"/>
      <w:ind w:left="420" w:leftChars="200"/>
    </w:pPr>
  </w:style>
  <w:style w:type="paragraph" w:styleId="6">
    <w:name w:val="Body Text First Indent 2"/>
    <w:basedOn w:val="5"/>
    <w:next w:val="1"/>
    <w:qFormat/>
    <w:uiPriority w:val="0"/>
    <w:pPr>
      <w:ind w:firstLine="420" w:firstLineChars="200"/>
    </w:pPr>
  </w:style>
  <w:style w:type="paragraph" w:styleId="7">
    <w:name w:val="Block Text"/>
    <w:basedOn w:val="1"/>
    <w:unhideWhenUsed/>
    <w:qFormat/>
    <w:uiPriority w:val="99"/>
    <w:pPr>
      <w:spacing w:after="120"/>
      <w:ind w:left="1440" w:leftChars="700" w:right="1440" w:rightChars="700"/>
    </w:pPr>
  </w:style>
  <w:style w:type="paragraph" w:styleId="8">
    <w:name w:val="Body Text Indent 2"/>
    <w:basedOn w:val="1"/>
    <w:next w:val="9"/>
    <w:qFormat/>
    <w:uiPriority w:val="99"/>
    <w:pPr>
      <w:tabs>
        <w:tab w:val="left" w:pos="420"/>
      </w:tabs>
      <w:ind w:firstLine="640" w:firstLineChars="200"/>
    </w:pPr>
    <w:rPr>
      <w:rFonts w:eastAsia="仿宋_GB2312"/>
      <w:sz w:val="32"/>
      <w:szCs w:val="32"/>
    </w:rPr>
  </w:style>
  <w:style w:type="paragraph" w:styleId="9">
    <w:name w:val="Body Text Indent 3"/>
    <w:basedOn w:val="1"/>
    <w:qFormat/>
    <w:uiPriority w:val="99"/>
    <w:pPr>
      <w:ind w:left="200" w:leftChars="200"/>
    </w:pPr>
    <w:rPr>
      <w:rFonts w:ascii="Times New Roman" w:hAnsi="Times New Roman"/>
      <w:sz w:val="16"/>
      <w:szCs w:val="16"/>
    </w:rPr>
  </w:style>
  <w:style w:type="paragraph" w:styleId="10">
    <w:name w:val="footer"/>
    <w:basedOn w:val="1"/>
    <w:link w:val="31"/>
    <w:qFormat/>
    <w:uiPriority w:val="99"/>
    <w:pPr>
      <w:snapToGrid w:val="0"/>
      <w:jc w:val="left"/>
    </w:pPr>
    <w:rPr>
      <w:sz w:val="18"/>
      <w:szCs w:val="18"/>
    </w:rPr>
  </w:style>
  <w:style w:type="paragraph" w:styleId="11">
    <w:name w:val="header"/>
    <w:basedOn w:val="1"/>
    <w:qFormat/>
    <w:uiPriority w:val="0"/>
    <w:pPr>
      <w:pBdr>
        <w:bottom w:val="single" w:color="000000" w:sz="6" w:space="0"/>
      </w:pBdr>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0"/>
    <w:pPr>
      <w:spacing w:beforeAutospacing="1" w:afterAutospacing="1"/>
      <w:jc w:val="left"/>
    </w:pPr>
    <w:rPr>
      <w:kern w:val="0"/>
      <w:sz w:val="24"/>
    </w:rPr>
  </w:style>
  <w:style w:type="character" w:styleId="16">
    <w:name w:val="Strong"/>
    <w:qFormat/>
    <w:uiPriority w:val="0"/>
    <w:rPr>
      <w:rFonts w:cs="Times New Roman"/>
      <w:b/>
      <w:bCs/>
    </w:rPr>
  </w:style>
  <w:style w:type="character" w:styleId="17">
    <w:name w:val="page number"/>
    <w:basedOn w:val="15"/>
    <w:qFormat/>
    <w:uiPriority w:val="0"/>
  </w:style>
  <w:style w:type="character" w:styleId="18">
    <w:name w:val="Hyperlink"/>
    <w:basedOn w:val="19"/>
    <w:semiHidden/>
    <w:qFormat/>
    <w:uiPriority w:val="0"/>
    <w:rPr>
      <w:color w:val="0000FF"/>
      <w:u w:val="single"/>
    </w:rPr>
  </w:style>
  <w:style w:type="character" w:customStyle="1" w:styleId="19">
    <w:name w:val="NormalCharacter"/>
    <w:semiHidden/>
    <w:qFormat/>
    <w:uiPriority w:val="0"/>
  </w:style>
  <w:style w:type="paragraph" w:customStyle="1" w:styleId="20">
    <w:name w:val="正文-公1"/>
    <w:basedOn w:val="1"/>
    <w:qFormat/>
    <w:uiPriority w:val="99"/>
    <w:pPr>
      <w:ind w:firstLine="200" w:firstLineChars="200"/>
    </w:pPr>
    <w:rPr>
      <w:rFonts w:ascii="Calibri" w:hAnsi="Calibri"/>
    </w:rPr>
  </w:style>
  <w:style w:type="paragraph" w:customStyle="1" w:styleId="21">
    <w:name w:val="NormalIndent"/>
    <w:basedOn w:val="1"/>
    <w:qFormat/>
    <w:uiPriority w:val="0"/>
    <w:pPr>
      <w:ind w:firstLine="420" w:firstLineChars="200"/>
      <w:jc w:val="both"/>
      <w:textAlignment w:val="baseline"/>
    </w:pPr>
    <w:rPr>
      <w:rFonts w:ascii="Times New Roman" w:hAnsi="Times New Roman"/>
      <w:kern w:val="2"/>
      <w:sz w:val="21"/>
      <w:szCs w:val="21"/>
      <w:lang w:val="en-US" w:eastAsia="zh-CN" w:bidi="ar-SA"/>
    </w:rPr>
  </w:style>
  <w:style w:type="paragraph" w:customStyle="1" w:styleId="22">
    <w:name w:val="Heading1"/>
    <w:basedOn w:val="1"/>
    <w:link w:val="28"/>
    <w:qFormat/>
    <w:uiPriority w:val="0"/>
    <w:pPr>
      <w:spacing w:before="100" w:beforeAutospacing="1" w:after="100" w:afterAutospacing="1"/>
      <w:jc w:val="left"/>
    </w:pPr>
    <w:rPr>
      <w:rFonts w:ascii="宋体" w:hAnsi="宋体" w:cs="宋体"/>
      <w:b/>
      <w:bCs/>
      <w:kern w:val="36"/>
      <w:sz w:val="48"/>
      <w:szCs w:val="48"/>
    </w:rPr>
  </w:style>
  <w:style w:type="table" w:customStyle="1" w:styleId="23">
    <w:name w:val="TableNormal"/>
    <w:semiHidden/>
    <w:qFormat/>
    <w:uiPriority w:val="0"/>
    <w:tblPr>
      <w:tblCellMar>
        <w:top w:w="0" w:type="dxa"/>
        <w:left w:w="0" w:type="dxa"/>
        <w:bottom w:w="0" w:type="dxa"/>
        <w:right w:w="0" w:type="dxa"/>
      </w:tblCellMar>
    </w:tblPr>
  </w:style>
  <w:style w:type="paragraph" w:customStyle="1" w:styleId="24">
    <w:name w:val="Acetate"/>
    <w:basedOn w:val="1"/>
    <w:qFormat/>
    <w:uiPriority w:val="0"/>
    <w:rPr>
      <w:sz w:val="18"/>
      <w:szCs w:val="18"/>
    </w:rPr>
  </w:style>
  <w:style w:type="paragraph" w:customStyle="1" w:styleId="25">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6">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7">
    <w:name w:val="UserStyle_2"/>
    <w:basedOn w:val="1"/>
    <w:qFormat/>
    <w:uiPriority w:val="0"/>
    <w:pPr>
      <w:spacing w:before="100" w:beforeAutospacing="1" w:after="100" w:afterAutospacing="1"/>
      <w:jc w:val="left"/>
    </w:pPr>
    <w:rPr>
      <w:rFonts w:ascii="宋体" w:hAnsi="宋体"/>
      <w:kern w:val="0"/>
      <w:sz w:val="24"/>
    </w:rPr>
  </w:style>
  <w:style w:type="character" w:customStyle="1" w:styleId="28">
    <w:name w:val="UserStyle_3"/>
    <w:basedOn w:val="19"/>
    <w:link w:val="22"/>
    <w:qFormat/>
    <w:uiPriority w:val="0"/>
    <w:rPr>
      <w:rFonts w:ascii="宋体" w:hAnsi="宋体" w:cs="宋体"/>
      <w:b/>
      <w:bCs/>
      <w:kern w:val="36"/>
      <w:sz w:val="48"/>
      <w:szCs w:val="48"/>
    </w:rPr>
  </w:style>
  <w:style w:type="character" w:customStyle="1" w:styleId="29">
    <w:name w:val="UserStyle_4"/>
    <w:basedOn w:val="19"/>
    <w:qFormat/>
    <w:uiPriority w:val="0"/>
  </w:style>
  <w:style w:type="paragraph" w:customStyle="1" w:styleId="30">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31">
    <w:name w:val="页脚 Char"/>
    <w:basedOn w:val="15"/>
    <w:link w:val="10"/>
    <w:qFormat/>
    <w:uiPriority w:val="99"/>
    <w:rPr>
      <w:rFonts w:cstheme="minorBidi"/>
      <w:kern w:val="2"/>
      <w:sz w:val="18"/>
      <w:szCs w:val="18"/>
    </w:rPr>
  </w:style>
  <w:style w:type="paragraph" w:customStyle="1" w:styleId="32">
    <w:name w:val="Body text|2"/>
    <w:basedOn w:val="1"/>
    <w:qFormat/>
    <w:uiPriority w:val="0"/>
    <w:pPr>
      <w:spacing w:after="300"/>
      <w:ind w:firstLine="740"/>
    </w:pPr>
    <w:rPr>
      <w:rFonts w:ascii="宋体" w:hAnsi="宋体" w:cs="宋体"/>
      <w:sz w:val="26"/>
      <w:szCs w:val="26"/>
      <w:lang w:val="zh-TW" w:eastAsia="zh-TW" w:bidi="zh-TW"/>
    </w:rPr>
  </w:style>
  <w:style w:type="character" w:customStyle="1" w:styleId="33">
    <w:name w:val="15"/>
    <w:basedOn w:val="1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6</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يانغ يي</cp:lastModifiedBy>
  <cp:lastPrinted>2021-02-26T02:55:00Z</cp:lastPrinted>
  <dcterms:modified xsi:type="dcterms:W3CDTF">2022-01-07T09:38:38Z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A6B5D424CA91423B8F4CB6281F024ED6</vt:lpwstr>
  </property>
</Properties>
</file>