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0" w:beforeAutospacing="0" w:after="0" w:afterAutospacing="0" w:line="600" w:lineRule="exact"/>
        <w:jc w:val="center"/>
        <w:rPr>
          <w:rStyle w:val="17"/>
          <w:rFonts w:ascii="黑体" w:eastAsia="黑体"/>
          <w:sz w:val="44"/>
          <w:szCs w:val="44"/>
        </w:rPr>
      </w:pPr>
      <w:r>
        <w:rPr>
          <w:rStyle w:val="15"/>
          <w:rFonts w:ascii="黑体" w:eastAsia="黑体" w:cs="宋体"/>
          <w:sz w:val="44"/>
          <w:szCs w:val="44"/>
        </w:rPr>
        <w:t>中国人民政治协商会议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7"/>
          <w:rFonts w:hint="eastAsia"/>
          <w:sz w:val="44"/>
          <w:szCs w:val="44"/>
        </w:rPr>
      </w:pPr>
      <w:r>
        <w:rPr>
          <w:rStyle w:val="17"/>
          <w:sz w:val="44"/>
          <w:szCs w:val="44"/>
        </w:rPr>
        <w:t>黔东南苗族侗族自治州委员会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7"/>
          <w:rFonts w:hint="eastAsia"/>
          <w:sz w:val="44"/>
          <w:szCs w:val="44"/>
        </w:rPr>
      </w:pPr>
      <w:r>
        <w:rPr>
          <w:rStyle w:val="17"/>
          <w:sz w:val="44"/>
          <w:szCs w:val="44"/>
        </w:rPr>
        <w:t>提</w:t>
      </w:r>
      <w:r>
        <w:rPr>
          <w:rStyle w:val="17"/>
          <w:rFonts w:hint="eastAsia"/>
          <w:sz w:val="44"/>
          <w:szCs w:val="44"/>
        </w:rPr>
        <w:t xml:space="preserve">   </w:t>
      </w:r>
      <w:r>
        <w:rPr>
          <w:rStyle w:val="17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7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7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7"/>
          <w:rFonts w:ascii="宋体" w:hAnsi="宋体"/>
          <w:kern w:val="0"/>
          <w:sz w:val="24"/>
        </w:rPr>
      </w:pPr>
      <w:r>
        <w:rPr>
          <w:rStyle w:val="17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7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7"/>
          <w:rFonts w:ascii="宋体" w:hAnsi="宋体"/>
          <w:kern w:val="0"/>
          <w:sz w:val="24"/>
        </w:rPr>
        <w:t>第十</w:t>
      </w:r>
      <w:r>
        <w:rPr>
          <w:rStyle w:val="17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7"/>
          <w:rFonts w:ascii="宋体" w:hAnsi="宋体"/>
          <w:kern w:val="0"/>
          <w:sz w:val="24"/>
        </w:rPr>
        <w:t>届第</w:t>
      </w:r>
      <w:r>
        <w:rPr>
          <w:rStyle w:val="17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7"/>
          <w:rFonts w:ascii="宋体" w:hAnsi="宋体"/>
          <w:kern w:val="0"/>
          <w:sz w:val="24"/>
        </w:rPr>
        <w:t>次会议　       　第</w:t>
      </w:r>
      <w:r>
        <w:rPr>
          <w:rStyle w:val="17"/>
          <w:rFonts w:hint="eastAsia" w:ascii="宋体" w:hAnsi="宋体"/>
          <w:kern w:val="0"/>
          <w:sz w:val="24"/>
          <w:lang w:val="en-US" w:eastAsia="zh-CN"/>
        </w:rPr>
        <w:t>108</w:t>
      </w:r>
      <w:r>
        <w:rPr>
          <w:rStyle w:val="17"/>
          <w:rFonts w:ascii="宋体" w:hAnsi="宋体"/>
          <w:kern w:val="0"/>
          <w:sz w:val="24"/>
        </w:rPr>
        <w:t xml:space="preserve">号　    </w:t>
      </w:r>
      <w:r>
        <w:rPr>
          <w:rStyle w:val="17"/>
          <w:rFonts w:hint="eastAsia" w:ascii="宋体" w:hAnsi="宋体"/>
          <w:kern w:val="0"/>
          <w:sz w:val="24"/>
        </w:rPr>
        <w:t xml:space="preserve">    </w:t>
      </w:r>
      <w:r>
        <w:rPr>
          <w:rStyle w:val="17"/>
          <w:rFonts w:hint="eastAsia" w:ascii="宋体" w:hAnsi="宋体"/>
          <w:kern w:val="0"/>
          <w:sz w:val="24"/>
          <w:lang w:val="en-US" w:eastAsia="zh-CN"/>
        </w:rPr>
        <w:t xml:space="preserve"> 类别：文化建设类     </w:t>
      </w:r>
    </w:p>
    <w:p>
      <w:pPr>
        <w:spacing w:line="320" w:lineRule="exact"/>
        <w:jc w:val="left"/>
        <w:rPr>
          <w:rStyle w:val="17"/>
          <w:rFonts w:ascii="宋体" w:hAnsi="宋体"/>
          <w:kern w:val="0"/>
          <w:sz w:val="24"/>
        </w:rPr>
      </w:pPr>
      <w:r>
        <w:rPr>
          <w:rStyle w:val="17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3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7"/>
                <w:rFonts w:ascii="宋体" w:hAnsi="宋体"/>
                <w:kern w:val="0"/>
                <w:sz w:val="24"/>
              </w:rPr>
            </w:pPr>
            <w:r>
              <w:rPr>
                <w:rStyle w:val="17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7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7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7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7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7"/>
                <w:rFonts w:hint="eastAsia" w:ascii="宋体" w:hAnsi="宋体" w:cs="宋体"/>
                <w:b/>
                <w:bCs/>
                <w:kern w:val="0"/>
                <w:sz w:val="24"/>
              </w:rPr>
              <w:t>关于加强农村移风易俗 树立乡风文明的建议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7"/>
                <w:rFonts w:ascii="宋体" w:hAnsi="宋体"/>
                <w:kern w:val="0"/>
                <w:sz w:val="24"/>
              </w:rPr>
            </w:pPr>
            <w:r>
              <w:rPr>
                <w:rStyle w:val="17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7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7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州民政局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会办：州委组织部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7"/>
                <w:rFonts w:ascii="黑体" w:hAnsi="宋体" w:eastAsia="黑体"/>
                <w:kern w:val="0"/>
                <w:sz w:val="24"/>
              </w:rPr>
            </w:pPr>
            <w:r>
              <w:rPr>
                <w:rStyle w:val="17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7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7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7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7"/>
                <w:rFonts w:ascii="宋体" w:hAnsi="宋体"/>
                <w:kern w:val="0"/>
                <w:sz w:val="24"/>
              </w:rPr>
            </w:pPr>
            <w:r>
              <w:rPr>
                <w:rStyle w:val="17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7"/>
                <w:rFonts w:ascii="宋体" w:hAnsi="宋体"/>
                <w:kern w:val="0"/>
                <w:sz w:val="24"/>
              </w:rPr>
            </w:pPr>
            <w:r>
              <w:rPr>
                <w:rStyle w:val="17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7"/>
                <w:rFonts w:ascii="宋体" w:hAnsi="宋体"/>
                <w:kern w:val="0"/>
                <w:sz w:val="24"/>
              </w:rPr>
            </w:pPr>
            <w:r>
              <w:rPr>
                <w:rStyle w:val="17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黄东琳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7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default" w:ascii="宋体" w:hAnsi="宋体"/>
                <w:kern w:val="0"/>
                <w:sz w:val="24"/>
                <w:lang w:val="en-US" w:eastAsia="zh-CN"/>
              </w:rPr>
              <w:t>丹寨县委宣传部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7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557500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7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default" w:ascii="宋体" w:hAnsi="宋体"/>
                <w:kern w:val="0"/>
                <w:sz w:val="24"/>
                <w:lang w:val="en-US" w:eastAsia="zh-CN"/>
              </w:rPr>
              <w:t>15885800802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7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7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7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7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7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7"/>
          <w:rFonts w:ascii="宋体" w:hAnsi="宋体"/>
          <w:kern w:val="0"/>
          <w:sz w:val="24"/>
        </w:rPr>
      </w:pPr>
      <w:r>
        <w:rPr>
          <w:rStyle w:val="17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7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7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7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近年来，省、州相继出台了有关移风易俗的文件和倡议，同时依托美丽乡村建设、殡葬改革等工作，积极引导群众破除婚丧陋习、减少大操大办，树立勤俭节约、文明高尚的生活方式。当前农村客事大操大办、薄养厚葬等得到初步有效遏制，并呈现出天柱县的“合约食堂”等可学习、可复制的经验，但成效还不够明显、全社会共识还未真正形成，大操大办、薄养厚葬、炫富攀比、铺张浪费、随礼泛滥等歪风陋习在一定程度上依然存在：一是巧立名目乱办酒。经过近年持续的宣传引导，酒席的种类和办酒的规模较以前有了大幅减少，但除起房、丧事、嫁娶外，进家酒、满月酒、立碑酒、二婚三婚等酒席依然存在，吃酒让农村群众应接不暇。二是铺张浪费讲排场。办酒席牛肉、猪肉不管是否吃得完满锅满桌，桌数一家比一家多，一场酒席支付上万甚至几万，增加了农民群众的经济负担。三是迷信、低俗无底线。凡遇喜事大事均要“看日子”“看风水”“算一卦”，丧事过后还要“送水”吃、“带魂走亲”等封建迷信活动，既增加了群众的经济负担，又阻碍了文明乡风的培育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强化组织领导。把移风易俗工作作为促进乡村振兴、建设文明村镇、增进民生福祉的大事摆上重要位置，实行党政主责，坚持一把手负责制，成立党委、政府主要领导为组长的工作领导小组，统筹高位推动，形成齐抓共管的工作机制。由纪委监委作为牵头部门，发挥纪检监委的震慑力作用，统筹协调推进，由相应部门具体组织实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开展专项治理。深化殡葬祭祀改革，在完善基础设施、有序推进火葬、实施惠民殡葬、推行生态安葬、倡导文明祭祀的同时，制定一套完善的工作实施方案，明确任务、目标、责任和时限要求，深入开展婚丧礼俗、大操大办、封建迷信、农村卫生环境等系列专项整治行动，全面净化农村社会环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加大宣传教育。推行婚事新办、丧事简办、余事不办，利用微信、短信、宣传栏、文化墙等群众容易接受的宣传方式，对“移风易俗、客事从简”的内容和客事新办的方式进行宣传。同时，总结挖掘树立典型，用身边人、身边事教育群众，进一步树立婚事新办、丧事简办、客事精简、反对奢侈浪费和盲目攀比的思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发挥示范作用。一是将移风易俗工作纳入乡村文化振兴、文明村镇、文明家庭创建的重要条件和考核内容。二是严格要求公职人员和农村党员、人大代表、政协委员做好表率，主动遵守、带头推动，用实际行动影响其他群众。三是将遵守移风易俗规定、践行文明新风情况作为考核基层党建工作的一项重要内容，与村（社区）“两委”、组干报酬挂钩，作为干部考核评价的重要参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探索制度建设。召开村民代表大会，选举产生各村的村民议事会、道德评议会、红白理事会、禁毒禁赌会等群众组织，充分发挥群众自治作用，在充分尊重群众意愿的基础上对《村规民约》进行修订完善，有效实现群众的自我教育、自我管理、自我服务、自我监督。同时，对农户申报宴席的情况进行登记，建立台账制度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六、加强监管落实。由各村(社区)党支部书记、村(社区)主任、群众组织对农户酒宴进行监管，对不按规定办事的，按《村规民约》处理，不予接纳进入村寨“龙杆会”，确保《村规民约》执行落到实处。建立完善评价考核体系，将此项工作纳入县级综合评价考核内容；纳入重点督促检查内容，适时跟踪问效，严格督查通报，长效监管。</w:t>
      </w:r>
    </w:p>
    <w:p>
      <w:pPr>
        <w:spacing w:line="560" w:lineRule="exact"/>
        <w:ind w:firstLine="643" w:firstLineChars="200"/>
        <w:rPr>
          <w:rStyle w:val="17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17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7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7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7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7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Style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6723E75"/>
    <w:rsid w:val="07D26AFC"/>
    <w:rsid w:val="085639B7"/>
    <w:rsid w:val="08DF7FD3"/>
    <w:rsid w:val="0CFE2127"/>
    <w:rsid w:val="0E023C14"/>
    <w:rsid w:val="0E6211D8"/>
    <w:rsid w:val="10B40BCC"/>
    <w:rsid w:val="10F40BE4"/>
    <w:rsid w:val="118823F2"/>
    <w:rsid w:val="14B55B05"/>
    <w:rsid w:val="14CA2548"/>
    <w:rsid w:val="14FB1B14"/>
    <w:rsid w:val="169647CD"/>
    <w:rsid w:val="16D82272"/>
    <w:rsid w:val="17952A0B"/>
    <w:rsid w:val="188C1484"/>
    <w:rsid w:val="18EC1E64"/>
    <w:rsid w:val="1A917DD9"/>
    <w:rsid w:val="1BAB45FA"/>
    <w:rsid w:val="1C3D0309"/>
    <w:rsid w:val="20790890"/>
    <w:rsid w:val="209D5BC6"/>
    <w:rsid w:val="21EA0B57"/>
    <w:rsid w:val="255649A8"/>
    <w:rsid w:val="25730CA1"/>
    <w:rsid w:val="25983D3C"/>
    <w:rsid w:val="26A31BEB"/>
    <w:rsid w:val="278B5D37"/>
    <w:rsid w:val="285B3E37"/>
    <w:rsid w:val="29516A7C"/>
    <w:rsid w:val="29EB237C"/>
    <w:rsid w:val="2B91741D"/>
    <w:rsid w:val="2C125075"/>
    <w:rsid w:val="2D1C2FCE"/>
    <w:rsid w:val="2DED1791"/>
    <w:rsid w:val="2E26699A"/>
    <w:rsid w:val="2FD84B80"/>
    <w:rsid w:val="30B878C9"/>
    <w:rsid w:val="30C355A4"/>
    <w:rsid w:val="312C2212"/>
    <w:rsid w:val="33552650"/>
    <w:rsid w:val="36DF2C6D"/>
    <w:rsid w:val="377737A4"/>
    <w:rsid w:val="38161E21"/>
    <w:rsid w:val="38512AAE"/>
    <w:rsid w:val="38D60616"/>
    <w:rsid w:val="38E6072A"/>
    <w:rsid w:val="3A7B4D73"/>
    <w:rsid w:val="3F1A5C90"/>
    <w:rsid w:val="3F9241D0"/>
    <w:rsid w:val="429C3A74"/>
    <w:rsid w:val="42F10C9F"/>
    <w:rsid w:val="43953D03"/>
    <w:rsid w:val="44AF3CA3"/>
    <w:rsid w:val="44BC15A0"/>
    <w:rsid w:val="470F7444"/>
    <w:rsid w:val="48BF0ACA"/>
    <w:rsid w:val="48F66091"/>
    <w:rsid w:val="4A196944"/>
    <w:rsid w:val="4AFB1C7E"/>
    <w:rsid w:val="4D04300E"/>
    <w:rsid w:val="4E0963F8"/>
    <w:rsid w:val="4E6A17E5"/>
    <w:rsid w:val="4F6B5D70"/>
    <w:rsid w:val="50361239"/>
    <w:rsid w:val="503815FD"/>
    <w:rsid w:val="507F065A"/>
    <w:rsid w:val="51B406C1"/>
    <w:rsid w:val="52263247"/>
    <w:rsid w:val="5236789E"/>
    <w:rsid w:val="52594BAC"/>
    <w:rsid w:val="5497004A"/>
    <w:rsid w:val="556B0F96"/>
    <w:rsid w:val="559F1A55"/>
    <w:rsid w:val="55B805B9"/>
    <w:rsid w:val="58167D2D"/>
    <w:rsid w:val="5902530C"/>
    <w:rsid w:val="59BD76F1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17E5CD0"/>
    <w:rsid w:val="61895CCF"/>
    <w:rsid w:val="61C325AD"/>
    <w:rsid w:val="62384D4B"/>
    <w:rsid w:val="62CB18FB"/>
    <w:rsid w:val="64010D57"/>
    <w:rsid w:val="66F35DD9"/>
    <w:rsid w:val="67210F58"/>
    <w:rsid w:val="67AD6576"/>
    <w:rsid w:val="6854075C"/>
    <w:rsid w:val="69A37ABB"/>
    <w:rsid w:val="6A9524E1"/>
    <w:rsid w:val="6AA44A20"/>
    <w:rsid w:val="6DA7783B"/>
    <w:rsid w:val="72A61A44"/>
    <w:rsid w:val="73746A5F"/>
    <w:rsid w:val="74007530"/>
    <w:rsid w:val="75E22452"/>
    <w:rsid w:val="77DC05AA"/>
    <w:rsid w:val="78421D59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400"/>
    </w:pPr>
    <w:rPr>
      <w:rFonts w:eastAsia="仿宋_GB2312"/>
      <w:sz w:val="32"/>
    </w:rPr>
  </w:style>
  <w:style w:type="paragraph" w:styleId="4">
    <w:name w:val="Body Text"/>
    <w:basedOn w:val="1"/>
    <w:qFormat/>
    <w:uiPriority w:val="0"/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footer"/>
    <w:basedOn w:val="1"/>
    <w:link w:val="30"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0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next w:val="10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Hyperlink"/>
    <w:basedOn w:val="17"/>
    <w:semiHidden/>
    <w:qFormat/>
    <w:uiPriority w:val="0"/>
    <w:rPr>
      <w:color w:val="0000FF"/>
      <w:u w:val="single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8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customStyle="1" w:styleId="19">
    <w:name w:val="正文-公1"/>
    <w:basedOn w:val="20"/>
    <w:next w:val="11"/>
    <w:qFormat/>
    <w:uiPriority w:val="0"/>
    <w:pPr>
      <w:ind w:firstLine="200"/>
    </w:pPr>
  </w:style>
  <w:style w:type="paragraph" w:customStyle="1" w:styleId="20">
    <w:name w:val="正文 New New New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Heading1"/>
    <w:basedOn w:val="1"/>
    <w:link w:val="2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7">
    <w:name w:val="UserStyle_3"/>
    <w:basedOn w:val="17"/>
    <w:link w:val="2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8">
    <w:name w:val="UserStyle_4"/>
    <w:basedOn w:val="17"/>
    <w:qFormat/>
    <w:uiPriority w:val="0"/>
  </w:style>
  <w:style w:type="paragraph" w:customStyle="1" w:styleId="2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页脚 Char"/>
    <w:basedOn w:val="14"/>
    <w:link w:val="8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2022-01-07T03:13:00Z</cp:lastPrinted>
  <dcterms:modified xsi:type="dcterms:W3CDTF">2022-01-07T08:31:07Z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