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before="0" w:beforeAutospacing="0" w:after="0" w:afterAutospacing="0" w:line="600" w:lineRule="exact"/>
        <w:jc w:val="center"/>
        <w:rPr>
          <w:rStyle w:val="10"/>
          <w:rFonts w:ascii="黑体" w:eastAsia="黑体"/>
          <w:sz w:val="44"/>
          <w:szCs w:val="44"/>
        </w:rPr>
      </w:pPr>
      <w:r>
        <w:rPr>
          <w:rStyle w:val="8"/>
          <w:rFonts w:ascii="黑体" w:eastAsia="黑体" w:cs="宋体"/>
          <w:sz w:val="44"/>
          <w:szCs w:val="44"/>
        </w:rPr>
        <w:t>中国人民政治协商会议</w:t>
      </w:r>
    </w:p>
    <w:p>
      <w:pPr>
        <w:pStyle w:val="14"/>
        <w:spacing w:before="0" w:beforeAutospacing="0" w:after="0" w:afterAutospacing="0" w:line="600" w:lineRule="exact"/>
        <w:jc w:val="center"/>
        <w:rPr>
          <w:rStyle w:val="10"/>
          <w:rFonts w:hint="eastAsia"/>
          <w:sz w:val="44"/>
          <w:szCs w:val="44"/>
        </w:rPr>
      </w:pPr>
      <w:r>
        <w:rPr>
          <w:rStyle w:val="10"/>
          <w:sz w:val="44"/>
          <w:szCs w:val="44"/>
        </w:rPr>
        <w:t>黔东南苗族侗族自治州委员会</w:t>
      </w:r>
    </w:p>
    <w:p>
      <w:pPr>
        <w:pStyle w:val="14"/>
        <w:spacing w:before="0" w:beforeAutospacing="0" w:after="0" w:afterAutospacing="0" w:line="600" w:lineRule="exact"/>
        <w:jc w:val="center"/>
        <w:rPr>
          <w:rStyle w:val="10"/>
          <w:rFonts w:hint="eastAsia"/>
          <w:sz w:val="44"/>
          <w:szCs w:val="44"/>
        </w:rPr>
      </w:pPr>
      <w:r>
        <w:rPr>
          <w:rStyle w:val="10"/>
          <w:sz w:val="44"/>
          <w:szCs w:val="44"/>
        </w:rPr>
        <w:t>提</w:t>
      </w:r>
      <w:r>
        <w:rPr>
          <w:rStyle w:val="10"/>
          <w:rFonts w:hint="eastAsia"/>
          <w:sz w:val="44"/>
          <w:szCs w:val="44"/>
        </w:rPr>
        <w:t xml:space="preserve">   </w:t>
      </w:r>
      <w:r>
        <w:rPr>
          <w:rStyle w:val="10"/>
          <w:sz w:val="44"/>
          <w:szCs w:val="44"/>
        </w:rPr>
        <w:t>案</w:t>
      </w:r>
    </w:p>
    <w:p>
      <w:pPr>
        <w:spacing w:line="320" w:lineRule="exact"/>
        <w:jc w:val="center"/>
        <w:textAlignment w:val="top"/>
        <w:rPr>
          <w:rStyle w:val="10"/>
          <w:rFonts w:hint="eastAsia" w:ascii="宋体" w:hAnsi="宋体"/>
          <w:kern w:val="0"/>
          <w:sz w:val="24"/>
        </w:rPr>
      </w:pPr>
    </w:p>
    <w:p>
      <w:pPr>
        <w:spacing w:line="320" w:lineRule="exact"/>
        <w:jc w:val="center"/>
        <w:textAlignment w:val="top"/>
        <w:rPr>
          <w:rStyle w:val="10"/>
          <w:rFonts w:hint="eastAsia" w:ascii="宋体" w:hAnsi="宋体"/>
          <w:kern w:val="0"/>
          <w:sz w:val="24"/>
        </w:rPr>
      </w:pPr>
    </w:p>
    <w:p>
      <w:pPr>
        <w:spacing w:line="760" w:lineRule="exact"/>
        <w:jc w:val="both"/>
        <w:textAlignment w:val="top"/>
        <w:rPr>
          <w:rStyle w:val="10"/>
          <w:rFonts w:ascii="宋体" w:hAnsi="宋体"/>
          <w:kern w:val="0"/>
          <w:sz w:val="24"/>
        </w:rPr>
      </w:pPr>
      <w:r>
        <w:rPr>
          <w:rStyle w:val="10"/>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0"/>
          <w:rFonts w:hint="default" w:ascii="宋体" w:hAnsi="宋体" w:eastAsia="宋体"/>
          <w:kern w:val="0"/>
          <w:sz w:val="24"/>
          <w:lang w:val="en-US" w:eastAsia="zh-CN"/>
        </w:rPr>
      </w:pPr>
      <w:r>
        <w:rPr>
          <w:rStyle w:val="10"/>
          <w:rFonts w:ascii="宋体" w:hAnsi="宋体"/>
          <w:kern w:val="0"/>
          <w:sz w:val="24"/>
        </w:rPr>
        <w:t>第十</w:t>
      </w:r>
      <w:r>
        <w:rPr>
          <w:rStyle w:val="10"/>
          <w:rFonts w:hint="eastAsia" w:ascii="宋体" w:hAnsi="宋体"/>
          <w:kern w:val="0"/>
          <w:sz w:val="24"/>
          <w:lang w:val="en-US" w:eastAsia="zh-CN"/>
        </w:rPr>
        <w:t>三</w:t>
      </w:r>
      <w:r>
        <w:rPr>
          <w:rStyle w:val="10"/>
          <w:rFonts w:ascii="宋体" w:hAnsi="宋体"/>
          <w:kern w:val="0"/>
          <w:sz w:val="24"/>
        </w:rPr>
        <w:t>届第</w:t>
      </w:r>
      <w:r>
        <w:rPr>
          <w:rStyle w:val="10"/>
          <w:rFonts w:hint="eastAsia" w:ascii="宋体" w:hAnsi="宋体"/>
          <w:kern w:val="0"/>
          <w:sz w:val="24"/>
          <w:lang w:val="en-US" w:eastAsia="zh-CN"/>
        </w:rPr>
        <w:t>一</w:t>
      </w:r>
      <w:r>
        <w:rPr>
          <w:rStyle w:val="10"/>
          <w:rFonts w:ascii="宋体" w:hAnsi="宋体"/>
          <w:kern w:val="0"/>
          <w:sz w:val="24"/>
        </w:rPr>
        <w:t>次会议　       　第</w:t>
      </w:r>
      <w:r>
        <w:rPr>
          <w:rStyle w:val="10"/>
          <w:rFonts w:hint="eastAsia" w:ascii="宋体" w:hAnsi="宋体"/>
          <w:kern w:val="0"/>
          <w:sz w:val="24"/>
          <w:lang w:val="en-US" w:eastAsia="zh-CN"/>
        </w:rPr>
        <w:t>095</w:t>
      </w:r>
      <w:r>
        <w:rPr>
          <w:rStyle w:val="10"/>
          <w:rFonts w:ascii="宋体" w:hAnsi="宋体"/>
          <w:kern w:val="0"/>
          <w:sz w:val="24"/>
        </w:rPr>
        <w:t xml:space="preserve">号　    </w:t>
      </w:r>
      <w:r>
        <w:rPr>
          <w:rStyle w:val="10"/>
          <w:rFonts w:hint="eastAsia" w:ascii="宋体" w:hAnsi="宋体"/>
          <w:kern w:val="0"/>
          <w:sz w:val="24"/>
        </w:rPr>
        <w:t xml:space="preserve">    </w:t>
      </w:r>
      <w:r>
        <w:rPr>
          <w:rStyle w:val="10"/>
          <w:rFonts w:hint="eastAsia" w:ascii="宋体" w:hAnsi="宋体"/>
          <w:kern w:val="0"/>
          <w:sz w:val="24"/>
          <w:lang w:val="en-US" w:eastAsia="zh-CN"/>
        </w:rPr>
        <w:t xml:space="preserve"> 类别：经济建设类     </w:t>
      </w:r>
    </w:p>
    <w:p>
      <w:pPr>
        <w:spacing w:line="320" w:lineRule="exact"/>
        <w:jc w:val="left"/>
        <w:rPr>
          <w:rStyle w:val="10"/>
          <w:rFonts w:ascii="宋体" w:hAnsi="宋体"/>
          <w:kern w:val="0"/>
          <w:sz w:val="24"/>
        </w:rPr>
      </w:pPr>
      <w:r>
        <w:rPr>
          <w:rStyle w:val="10"/>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6"/>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ascii="黑体" w:hAnsi="宋体" w:eastAsia="黑体" w:cs="宋体"/>
                <w:b/>
                <w:bCs/>
                <w:kern w:val="0"/>
                <w:sz w:val="24"/>
              </w:rPr>
              <w:t>案</w:t>
            </w:r>
            <w:r>
              <w:rPr>
                <w:rStyle w:val="10"/>
                <w:rFonts w:ascii="宋体" w:hAnsi="宋体" w:eastAsia="黑体" w:cs="宋体"/>
                <w:b/>
                <w:bCs/>
                <w:kern w:val="0"/>
                <w:sz w:val="24"/>
              </w:rPr>
              <w:t>  </w:t>
            </w:r>
            <w:r>
              <w:rPr>
                <w:rStyle w:val="10"/>
                <w:rFonts w:ascii="黑体" w:hAnsi="宋体" w:eastAsia="黑体" w:cs="宋体"/>
                <w:b/>
                <w:bCs/>
                <w:kern w:val="0"/>
                <w:sz w:val="24"/>
              </w:rPr>
              <w:t>由</w:t>
            </w:r>
            <w:r>
              <w:rPr>
                <w:rStyle w:val="10"/>
                <w:rFonts w:ascii="宋体" w:hAnsi="宋体" w:cs="宋体"/>
                <w:b/>
                <w:bCs/>
                <w:kern w:val="0"/>
                <w:sz w:val="24"/>
              </w:rPr>
              <w:t>：</w:t>
            </w:r>
          </w:p>
        </w:tc>
        <w:tc>
          <w:tcPr>
            <w:tcW w:w="6797" w:type="dxa"/>
            <w:gridSpan w:val="3"/>
            <w:vAlign w:val="center"/>
          </w:tcPr>
          <w:p>
            <w:pPr>
              <w:jc w:val="left"/>
              <w:rPr>
                <w:rStyle w:val="10"/>
                <w:rFonts w:hint="eastAsia" w:ascii="宋体" w:hAnsi="宋体" w:eastAsia="宋体" w:cs="宋体"/>
                <w:b/>
                <w:bCs/>
                <w:kern w:val="0"/>
                <w:sz w:val="24"/>
                <w:lang w:eastAsia="zh-CN"/>
              </w:rPr>
            </w:pPr>
            <w:r>
              <w:rPr>
                <w:rFonts w:hint="default" w:ascii="Times New Roman" w:hAnsi="Times New Roman" w:cs="Times New Roman"/>
                <w:b/>
                <w:bCs/>
                <w:kern w:val="0"/>
                <w:sz w:val="24"/>
              </w:rPr>
              <w:t>关于加强我州民族旅游工艺品开发工作的</w:t>
            </w:r>
            <w:r>
              <w:rPr>
                <w:rFonts w:hint="eastAsia" w:cs="Times New Roman"/>
                <w:b/>
                <w:bCs/>
                <w:kern w:val="0"/>
                <w:sz w:val="24"/>
                <w:lang w:eastAsia="zh-CN"/>
              </w:rPr>
              <w:t>建议</w:t>
            </w:r>
          </w:p>
        </w:tc>
      </w:tr>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ascii="黑体" w:hAnsi="宋体" w:eastAsia="黑体" w:cs="宋体"/>
                <w:b/>
                <w:bCs/>
                <w:kern w:val="0"/>
                <w:sz w:val="24"/>
              </w:rPr>
              <w:t>审查意见</w:t>
            </w:r>
            <w:r>
              <w:rPr>
                <w:rStyle w:val="10"/>
                <w:rFonts w:ascii="宋体" w:hAnsi="宋体" w:cs="宋体"/>
                <w:b/>
                <w:bCs/>
                <w:kern w:val="0"/>
                <w:sz w:val="24"/>
              </w:rPr>
              <w:t>：</w:t>
            </w:r>
          </w:p>
        </w:tc>
        <w:tc>
          <w:tcPr>
            <w:tcW w:w="6797" w:type="dxa"/>
            <w:gridSpan w:val="3"/>
            <w:vAlign w:val="center"/>
          </w:tcPr>
          <w:p>
            <w:pPr>
              <w:jc w:val="left"/>
              <w:rPr>
                <w:rStyle w:val="10"/>
                <w:rFonts w:hint="default" w:ascii="宋体" w:hAnsi="宋体"/>
                <w:kern w:val="0"/>
                <w:sz w:val="24"/>
                <w:lang w:val="en-US" w:eastAsia="zh-CN"/>
              </w:rPr>
            </w:pPr>
            <w:r>
              <w:rPr>
                <w:rStyle w:val="10"/>
                <w:rFonts w:hint="eastAsia" w:ascii="宋体" w:hAnsi="宋体"/>
                <w:kern w:val="0"/>
                <w:sz w:val="24"/>
                <w:lang w:eastAsia="zh-CN"/>
              </w:rPr>
              <w:t>主办：</w:t>
            </w:r>
            <w:r>
              <w:rPr>
                <w:rStyle w:val="10"/>
                <w:rFonts w:hint="eastAsia" w:ascii="宋体" w:hAnsi="宋体"/>
                <w:kern w:val="0"/>
                <w:sz w:val="24"/>
                <w:lang w:val="en-US" w:eastAsia="zh-CN"/>
              </w:rPr>
              <w:t>州文体广电旅游局    会办：州工信局</w:t>
            </w:r>
          </w:p>
        </w:tc>
      </w:tr>
      <w:tr>
        <w:tblPrEx>
          <w:tblCellMar>
            <w:top w:w="0" w:type="dxa"/>
            <w:left w:w="15" w:type="dxa"/>
            <w:bottom w:w="0" w:type="dxa"/>
            <w:right w:w="15" w:type="dxa"/>
          </w:tblCellMar>
        </w:tblPrEx>
        <w:tc>
          <w:tcPr>
            <w:tcW w:w="1753" w:type="dxa"/>
            <w:vAlign w:val="center"/>
          </w:tcPr>
          <w:p>
            <w:pPr>
              <w:jc w:val="left"/>
              <w:rPr>
                <w:rStyle w:val="10"/>
                <w:rFonts w:ascii="黑体" w:hAnsi="宋体" w:eastAsia="黑体"/>
                <w:kern w:val="0"/>
                <w:sz w:val="24"/>
              </w:rPr>
            </w:pPr>
            <w:r>
              <w:rPr>
                <w:rStyle w:val="10"/>
                <w:rFonts w:ascii="黑体" w:hAnsi="宋体" w:eastAsia="黑体" w:cs="宋体"/>
                <w:b/>
                <w:bCs/>
                <w:kern w:val="0"/>
                <w:sz w:val="24"/>
              </w:rPr>
              <w:t>提</w:t>
            </w:r>
            <w:r>
              <w:rPr>
                <w:rStyle w:val="10"/>
                <w:rFonts w:ascii="宋体" w:hAnsi="宋体" w:eastAsia="黑体" w:cs="宋体"/>
                <w:b/>
                <w:bCs/>
                <w:kern w:val="0"/>
                <w:sz w:val="24"/>
              </w:rPr>
              <w:t> </w:t>
            </w:r>
            <w:r>
              <w:rPr>
                <w:rStyle w:val="10"/>
                <w:rFonts w:ascii="黑体" w:hAnsi="宋体" w:eastAsia="黑体" w:cs="宋体"/>
                <w:b/>
                <w:bCs/>
                <w:kern w:val="0"/>
                <w:sz w:val="24"/>
              </w:rPr>
              <w:t>案人</w:t>
            </w:r>
            <w:r>
              <w:rPr>
                <w:rStyle w:val="10"/>
                <w:rFonts w:ascii="宋体" w:hAnsi="宋体" w:eastAsia="黑体" w:cs="宋体"/>
                <w:b/>
                <w:bCs/>
                <w:kern w:val="0"/>
                <w:sz w:val="24"/>
              </w:rPr>
              <w:t>：</w:t>
            </w:r>
          </w:p>
        </w:tc>
        <w:tc>
          <w:tcPr>
            <w:tcW w:w="3872" w:type="dxa"/>
            <w:vAlign w:val="center"/>
          </w:tcPr>
          <w:p>
            <w:pPr>
              <w:jc w:val="left"/>
              <w:rPr>
                <w:rStyle w:val="10"/>
                <w:rFonts w:ascii="宋体" w:hAnsi="宋体"/>
                <w:kern w:val="0"/>
                <w:sz w:val="24"/>
              </w:rPr>
            </w:pPr>
            <w:r>
              <w:rPr>
                <w:rStyle w:val="10"/>
                <w:rFonts w:ascii="宋体" w:hAnsi="宋体" w:cs="宋体"/>
                <w:b/>
                <w:bCs/>
                <w:kern w:val="0"/>
                <w:sz w:val="24"/>
              </w:rPr>
              <w:t>通讯地址</w:t>
            </w:r>
          </w:p>
        </w:tc>
        <w:tc>
          <w:tcPr>
            <w:tcW w:w="1440" w:type="dxa"/>
            <w:vAlign w:val="center"/>
          </w:tcPr>
          <w:p>
            <w:pPr>
              <w:jc w:val="left"/>
              <w:rPr>
                <w:rStyle w:val="10"/>
                <w:rFonts w:ascii="宋体" w:hAnsi="宋体"/>
                <w:kern w:val="0"/>
                <w:sz w:val="24"/>
              </w:rPr>
            </w:pPr>
            <w:r>
              <w:rPr>
                <w:rStyle w:val="10"/>
                <w:rFonts w:ascii="宋体" w:hAnsi="宋体" w:cs="宋体"/>
                <w:b/>
                <w:bCs/>
                <w:kern w:val="0"/>
                <w:sz w:val="24"/>
              </w:rPr>
              <w:t>邮政编码</w:t>
            </w:r>
          </w:p>
        </w:tc>
        <w:tc>
          <w:tcPr>
            <w:tcW w:w="1485" w:type="dxa"/>
            <w:vAlign w:val="center"/>
          </w:tcPr>
          <w:p>
            <w:pPr>
              <w:jc w:val="left"/>
              <w:rPr>
                <w:rStyle w:val="10"/>
                <w:rFonts w:ascii="宋体" w:hAnsi="宋体"/>
                <w:kern w:val="0"/>
                <w:sz w:val="24"/>
              </w:rPr>
            </w:pPr>
            <w:r>
              <w:rPr>
                <w:rStyle w:val="10"/>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jc w:val="left"/>
              <w:rPr>
                <w:rStyle w:val="10"/>
                <w:rFonts w:hint="eastAsia" w:ascii="宋体" w:hAnsi="宋体"/>
                <w:kern w:val="0"/>
                <w:sz w:val="24"/>
              </w:rPr>
            </w:pPr>
            <w:r>
              <w:rPr>
                <w:rStyle w:val="10"/>
                <w:rFonts w:hint="eastAsia" w:ascii="宋体" w:hAnsi="宋体"/>
                <w:kern w:val="0"/>
                <w:sz w:val="24"/>
              </w:rPr>
              <w:t>梁仲权</w:t>
            </w:r>
          </w:p>
          <w:p>
            <w:pPr>
              <w:jc w:val="left"/>
              <w:rPr>
                <w:rStyle w:val="10"/>
                <w:rFonts w:hint="eastAsia" w:ascii="宋体" w:hAnsi="宋体"/>
                <w:kern w:val="0"/>
                <w:sz w:val="24"/>
              </w:rPr>
            </w:pPr>
            <w:r>
              <w:rPr>
                <w:rStyle w:val="10"/>
                <w:rFonts w:hint="eastAsia" w:ascii="宋体" w:hAnsi="宋体"/>
                <w:kern w:val="0"/>
                <w:sz w:val="24"/>
              </w:rPr>
              <w:t>柳海贞</w:t>
            </w:r>
          </w:p>
          <w:p>
            <w:pPr>
              <w:jc w:val="left"/>
              <w:rPr>
                <w:rStyle w:val="10"/>
                <w:rFonts w:hint="eastAsia" w:ascii="宋体" w:hAnsi="宋体"/>
                <w:kern w:val="0"/>
                <w:sz w:val="24"/>
              </w:rPr>
            </w:pPr>
            <w:r>
              <w:rPr>
                <w:rStyle w:val="10"/>
                <w:rFonts w:hint="eastAsia" w:ascii="宋体" w:hAnsi="宋体"/>
                <w:kern w:val="0"/>
                <w:sz w:val="24"/>
              </w:rPr>
              <w:t>吴  帆</w:t>
            </w:r>
          </w:p>
          <w:p>
            <w:pPr>
              <w:jc w:val="left"/>
              <w:rPr>
                <w:rStyle w:val="10"/>
                <w:rFonts w:hint="eastAsia" w:ascii="宋体" w:hAnsi="宋体"/>
                <w:kern w:val="0"/>
                <w:sz w:val="24"/>
              </w:rPr>
            </w:pPr>
            <w:r>
              <w:rPr>
                <w:rStyle w:val="10"/>
                <w:rFonts w:hint="eastAsia" w:ascii="宋体" w:hAnsi="宋体"/>
                <w:kern w:val="0"/>
                <w:sz w:val="24"/>
              </w:rPr>
              <w:t>杨光黔</w:t>
            </w:r>
            <w:bookmarkStart w:id="0" w:name="_GoBack"/>
            <w:bookmarkEnd w:id="0"/>
          </w:p>
          <w:p>
            <w:pPr>
              <w:jc w:val="left"/>
              <w:rPr>
                <w:rStyle w:val="10"/>
                <w:rFonts w:ascii="宋体" w:hAnsi="宋体"/>
                <w:kern w:val="0"/>
                <w:sz w:val="24"/>
              </w:rPr>
            </w:pPr>
            <w:r>
              <w:rPr>
                <w:rStyle w:val="10"/>
                <w:rFonts w:hint="eastAsia" w:ascii="宋体" w:hAnsi="宋体"/>
                <w:kern w:val="0"/>
                <w:sz w:val="24"/>
              </w:rPr>
              <w:t>石佩芝</w:t>
            </w:r>
          </w:p>
        </w:tc>
        <w:tc>
          <w:tcPr>
            <w:tcW w:w="3872" w:type="dxa"/>
            <w:vAlign w:val="center"/>
          </w:tcPr>
          <w:p>
            <w:pPr>
              <w:jc w:val="left"/>
              <w:rPr>
                <w:rStyle w:val="10"/>
                <w:rFonts w:hint="eastAsia" w:ascii="宋体" w:hAnsi="宋体" w:eastAsia="宋体"/>
                <w:kern w:val="0"/>
                <w:sz w:val="24"/>
                <w:lang w:val="en-US" w:eastAsia="zh-CN"/>
              </w:rPr>
            </w:pPr>
            <w:r>
              <w:rPr>
                <w:rStyle w:val="10"/>
                <w:rFonts w:hint="eastAsia" w:ascii="宋体" w:hAnsi="宋体"/>
                <w:kern w:val="0"/>
                <w:sz w:val="24"/>
                <w:lang w:val="en-US" w:eastAsia="zh-CN"/>
              </w:rPr>
              <w:t>从江县政协</w:t>
            </w:r>
          </w:p>
        </w:tc>
        <w:tc>
          <w:tcPr>
            <w:tcW w:w="1440" w:type="dxa"/>
            <w:vAlign w:val="center"/>
          </w:tcPr>
          <w:p>
            <w:pPr>
              <w:jc w:val="left"/>
              <w:rPr>
                <w:rStyle w:val="10"/>
                <w:rFonts w:ascii="宋体" w:hAnsi="宋体"/>
                <w:kern w:val="0"/>
                <w:sz w:val="24"/>
              </w:rPr>
            </w:pPr>
            <w:r>
              <w:rPr>
                <w:rStyle w:val="10"/>
                <w:rFonts w:hint="eastAsia" w:ascii="宋体" w:hAnsi="宋体"/>
                <w:kern w:val="0"/>
                <w:sz w:val="24"/>
              </w:rPr>
              <w:t>557400</w:t>
            </w:r>
          </w:p>
        </w:tc>
        <w:tc>
          <w:tcPr>
            <w:tcW w:w="1485" w:type="dxa"/>
            <w:vAlign w:val="center"/>
          </w:tcPr>
          <w:p>
            <w:pPr>
              <w:jc w:val="left"/>
              <w:rPr>
                <w:rStyle w:val="10"/>
                <w:rFonts w:hint="default" w:ascii="宋体" w:hAnsi="宋体" w:eastAsia="宋体"/>
                <w:kern w:val="0"/>
                <w:sz w:val="24"/>
                <w:lang w:val="en-US" w:eastAsia="zh-CN"/>
              </w:rPr>
            </w:pPr>
            <w:r>
              <w:rPr>
                <w:rFonts w:hint="default" w:ascii="Times New Roman" w:hAnsi="Times New Roman" w:cs="Times New Roman"/>
                <w:kern w:val="0"/>
                <w:sz w:val="24"/>
              </w:rPr>
              <w:t xml:space="preserve">13595517529 </w:t>
            </w:r>
          </w:p>
        </w:tc>
      </w:tr>
      <w:tr>
        <w:tblPrEx>
          <w:tblCellMar>
            <w:top w:w="0" w:type="dxa"/>
            <w:left w:w="15" w:type="dxa"/>
            <w:bottom w:w="0" w:type="dxa"/>
            <w:right w:w="15" w:type="dxa"/>
          </w:tblCellMar>
        </w:tblPrEx>
        <w:tc>
          <w:tcPr>
            <w:tcW w:w="1753" w:type="dxa"/>
            <w:vAlign w:val="center"/>
          </w:tcPr>
          <w:p>
            <w:pPr>
              <w:jc w:val="left"/>
              <w:rPr>
                <w:rStyle w:val="10"/>
                <w:rFonts w:hint="eastAsia" w:ascii="宋体" w:hAnsi="宋体" w:eastAsia="宋体"/>
                <w:kern w:val="0"/>
                <w:sz w:val="24"/>
                <w:lang w:eastAsia="zh-CN"/>
              </w:rPr>
            </w:pPr>
            <w:r>
              <w:rPr>
                <w:rStyle w:val="10"/>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0"/>
                <w:rFonts w:hint="eastAsia" w:ascii="宋体" w:hAnsi="宋体"/>
                <w:kern w:val="0"/>
                <w:sz w:val="24"/>
                <w:lang w:val="en-US" w:eastAsia="zh-CN"/>
              </w:rPr>
            </w:pPr>
            <w:r>
              <w:rPr>
                <w:rStyle w:val="10"/>
                <w:rFonts w:hint="eastAsia" w:ascii="宋体" w:hAnsi="宋体"/>
                <w:kern w:val="0"/>
                <w:sz w:val="24"/>
                <w:lang w:eastAsia="zh-CN"/>
              </w:rPr>
              <w:t>州委办秘书五科：</w:t>
            </w:r>
            <w:r>
              <w:rPr>
                <w:rStyle w:val="10"/>
                <w:rFonts w:hint="eastAsia" w:ascii="宋体" w:hAnsi="宋体"/>
                <w:kern w:val="0"/>
                <w:sz w:val="24"/>
                <w:lang w:val="en-US" w:eastAsia="zh-CN"/>
              </w:rPr>
              <w:t>8270060；</w:t>
            </w:r>
            <w:r>
              <w:rPr>
                <w:rStyle w:val="10"/>
                <w:rFonts w:hint="eastAsia" w:ascii="宋体" w:hAnsi="宋体"/>
                <w:kern w:val="0"/>
                <w:sz w:val="24"/>
                <w:lang w:eastAsia="zh-CN"/>
              </w:rPr>
              <w:t>州政府办建议提案科：</w:t>
            </w:r>
            <w:r>
              <w:rPr>
                <w:rStyle w:val="10"/>
                <w:rFonts w:hint="eastAsia" w:ascii="宋体" w:hAnsi="宋体"/>
                <w:kern w:val="0"/>
                <w:sz w:val="24"/>
                <w:lang w:val="en-US" w:eastAsia="zh-CN"/>
              </w:rPr>
              <w:t>8260016；</w:t>
            </w:r>
          </w:p>
          <w:p>
            <w:pPr>
              <w:jc w:val="left"/>
              <w:rPr>
                <w:rStyle w:val="10"/>
                <w:rFonts w:hint="default" w:ascii="宋体" w:hAnsi="宋体"/>
                <w:kern w:val="0"/>
                <w:sz w:val="24"/>
                <w:lang w:val="en-US"/>
              </w:rPr>
            </w:pPr>
            <w:r>
              <w:rPr>
                <w:rStyle w:val="10"/>
                <w:rFonts w:hint="eastAsia" w:ascii="宋体" w:hAnsi="宋体"/>
                <w:kern w:val="0"/>
                <w:sz w:val="24"/>
                <w:lang w:eastAsia="zh-CN"/>
              </w:rPr>
              <w:t>州政协提案委：</w:t>
            </w:r>
            <w:r>
              <w:rPr>
                <w:rStyle w:val="10"/>
                <w:rFonts w:hint="eastAsia" w:ascii="宋体" w:hAnsi="宋体"/>
                <w:kern w:val="0"/>
                <w:sz w:val="24"/>
                <w:lang w:val="en-US" w:eastAsia="zh-CN"/>
              </w:rPr>
              <w:t>8428866</w:t>
            </w:r>
            <w:r>
              <w:rPr>
                <w:rStyle w:val="10"/>
                <w:rFonts w:hint="eastAsia" w:ascii="宋体" w:hAnsi="宋体"/>
                <w:kern w:val="0"/>
                <w:sz w:val="24"/>
                <w:lang w:eastAsia="zh-CN"/>
              </w:rPr>
              <w:t>。</w:t>
            </w:r>
          </w:p>
        </w:tc>
      </w:tr>
    </w:tbl>
    <w:p>
      <w:pPr>
        <w:jc w:val="left"/>
        <w:rPr>
          <w:rStyle w:val="10"/>
          <w:rFonts w:ascii="宋体" w:hAnsi="宋体"/>
          <w:kern w:val="0"/>
          <w:sz w:val="24"/>
        </w:rPr>
      </w:pPr>
      <w:r>
        <w:rPr>
          <w:rStyle w:val="10"/>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10"/>
          <w:rFonts w:hint="eastAsia" w:ascii="仿宋_GB2312" w:hAnsi="宋体" w:eastAsia="仿宋_GB2312"/>
          <w:kern w:val="0"/>
          <w:sz w:val="32"/>
          <w:szCs w:val="32"/>
        </w:rPr>
      </w:pPr>
      <w:r>
        <w:rPr>
          <w:rStyle w:val="10"/>
          <w:rFonts w:hint="eastAsia" w:ascii="仿宋_GB2312" w:hAnsi="宋体" w:eastAsia="仿宋_GB2312"/>
          <w:kern w:val="0"/>
          <w:sz w:val="32"/>
          <w:szCs w:val="32"/>
        </w:rPr>
        <w:t>内容和办法</w:t>
      </w:r>
      <w:r>
        <w:rPr>
          <w:rStyle w:val="10"/>
          <w:rFonts w:hint="eastAsia" w:ascii="仿宋_GB2312" w:hAnsi="宋体" w:eastAsia="仿宋_GB2312"/>
          <w:kern w:val="0"/>
          <w:sz w:val="32"/>
          <w:szCs w:val="32"/>
          <w:lang w:eastAsia="zh-CN"/>
        </w:rPr>
        <w:t>：</w:t>
      </w:r>
    </w:p>
    <w:p>
      <w:pPr>
        <w:spacing w:line="560" w:lineRule="exact"/>
        <w:ind w:firstLine="640" w:firstLineChars="200"/>
        <w:rPr>
          <w:rFonts w:hint="default" w:ascii="仿宋" w:hAnsi="仿宋" w:eastAsia="仿宋" w:cs="仿宋"/>
          <w:color w:val="333333"/>
          <w:sz w:val="32"/>
          <w:szCs w:val="32"/>
          <w:shd w:val="clear" w:color="auto" w:fill="FFFFFF"/>
          <w:lang w:val="en-US" w:eastAsia="zh-CN"/>
        </w:rPr>
      </w:pPr>
      <w:r>
        <w:rPr>
          <w:rFonts w:hint="default" w:ascii="仿宋" w:hAnsi="仿宋" w:eastAsia="仿宋" w:cs="仿宋"/>
          <w:color w:val="333333"/>
          <w:sz w:val="32"/>
          <w:szCs w:val="32"/>
          <w:shd w:val="clear" w:color="auto" w:fill="FFFFFF"/>
          <w:lang w:val="en-US" w:eastAsia="zh-CN"/>
        </w:rPr>
        <w:t>民族民间手工艺作为传统文化中的重要内容，具有民族性和地域性的双重特质，发挥着文化资源和载体的重要作用，其独特的文化特质在当前推进乡村文化振兴工作中是重要资源优势，更是宣传、推介、发展我州全域旅游的重要抓手。</w:t>
      </w:r>
    </w:p>
    <w:p>
      <w:pPr>
        <w:spacing w:line="560" w:lineRule="exact"/>
        <w:ind w:firstLine="640" w:firstLineChars="200"/>
        <w:rPr>
          <w:rFonts w:hint="default" w:ascii="仿宋" w:hAnsi="仿宋" w:eastAsia="仿宋" w:cs="仿宋"/>
          <w:color w:val="333333"/>
          <w:sz w:val="32"/>
          <w:szCs w:val="32"/>
          <w:shd w:val="clear" w:color="auto" w:fill="FFFFFF"/>
          <w:lang w:val="en-US" w:eastAsia="zh-CN"/>
        </w:rPr>
      </w:pPr>
      <w:r>
        <w:rPr>
          <w:rFonts w:hint="default" w:ascii="仿宋" w:hAnsi="仿宋" w:eastAsia="仿宋" w:cs="仿宋"/>
          <w:color w:val="333333"/>
          <w:sz w:val="32"/>
          <w:szCs w:val="32"/>
          <w:shd w:val="clear" w:color="auto" w:fill="FFFFFF"/>
          <w:lang w:val="en-US" w:eastAsia="zh-CN"/>
        </w:rPr>
        <w:t>因我州民族旅游工艺品的开发严重滞后，从某种意义上说阻碍了全域旅游的发展。随着旅游商品化的开发，各景区、景点售卖旅游纪念品摊点增多。纵观当前各旅游景区景点，青一色的都是外来旅游工艺品，含有本地民族特色的旅游工艺品却十分稀少，这不能不说是本地区民族的遗憾，也是游客的遗憾。消费是旅游的重要内容之一，购买到有纪念价值的工艺品又是其重要内容。游客来到我州旅游，能买到有当地特色的纪念品既是旅游消费，同时也是对当地旅游宣传链的延伸，应当引起高度重视。如：几年前，从江县还能有侗族鼓楼、风雨桥模型出售，现在，几乎看不到具有民族文化特色的鼓楼、风雨桥模型售卖。再如：西江、岜沙景区的旅游摊位上全是大众化的义乌产品，毫无地域特色、民族特色，完全没有具有岜沙民族文化特色的工艺品。既然我们有得天独厚的民族风俗和潜在的特色产品，为什么我们不可以根据市场需求着力打造有岜沙、大歹苗族，小黄、占里侗族特色印记的旅游工艺品呢？如岜沙火枪（玩具型）、岜沙人服饰的扛枪、剔头形象的小玩偶、苗绣蜡染、马安刺绣、侗族鼓楼、风雨桥模型等极具本地民族特色的旅游商品。</w:t>
      </w:r>
    </w:p>
    <w:p>
      <w:pPr>
        <w:spacing w:line="560" w:lineRule="exact"/>
        <w:ind w:firstLine="640" w:firstLineChars="200"/>
        <w:rPr>
          <w:rFonts w:hint="default" w:ascii="仿宋" w:hAnsi="仿宋" w:eastAsia="仿宋" w:cs="仿宋"/>
          <w:color w:val="333333"/>
          <w:sz w:val="32"/>
          <w:szCs w:val="32"/>
          <w:shd w:val="clear" w:color="auto" w:fill="FFFFFF"/>
          <w:lang w:val="en-US" w:eastAsia="zh-CN"/>
        </w:rPr>
      </w:pPr>
      <w:r>
        <w:rPr>
          <w:rFonts w:hint="default" w:ascii="仿宋" w:hAnsi="仿宋" w:eastAsia="仿宋" w:cs="仿宋"/>
          <w:color w:val="333333"/>
          <w:sz w:val="32"/>
          <w:szCs w:val="32"/>
          <w:shd w:val="clear" w:color="auto" w:fill="FFFFFF"/>
          <w:lang w:val="en-US" w:eastAsia="zh-CN"/>
        </w:rPr>
        <w:t>建议：</w:t>
      </w:r>
    </w:p>
    <w:p>
      <w:pPr>
        <w:spacing w:line="560" w:lineRule="exact"/>
        <w:ind w:firstLine="643" w:firstLineChars="200"/>
        <w:rPr>
          <w:rFonts w:hint="default" w:ascii="仿宋" w:hAnsi="仿宋" w:eastAsia="仿宋" w:cs="仿宋"/>
          <w:color w:val="333333"/>
          <w:sz w:val="32"/>
          <w:szCs w:val="32"/>
          <w:shd w:val="clear" w:color="auto" w:fill="FFFFFF"/>
          <w:lang w:val="en-US" w:eastAsia="zh-CN"/>
        </w:rPr>
      </w:pPr>
      <w:r>
        <w:rPr>
          <w:rFonts w:hint="default" w:ascii="仿宋" w:hAnsi="仿宋" w:eastAsia="仿宋" w:cs="仿宋"/>
          <w:b/>
          <w:bCs/>
          <w:color w:val="333333"/>
          <w:sz w:val="32"/>
          <w:szCs w:val="32"/>
          <w:shd w:val="clear" w:color="auto" w:fill="FFFFFF"/>
          <w:lang w:val="en-US" w:eastAsia="zh-CN"/>
        </w:rPr>
        <w:t>一</w:t>
      </w:r>
      <w:r>
        <w:rPr>
          <w:rFonts w:hint="eastAsia" w:ascii="仿宋" w:hAnsi="仿宋" w:eastAsia="仿宋" w:cs="仿宋"/>
          <w:b/>
          <w:bCs/>
          <w:color w:val="333333"/>
          <w:sz w:val="32"/>
          <w:szCs w:val="32"/>
          <w:shd w:val="clear" w:color="auto" w:fill="FFFFFF"/>
          <w:lang w:val="en-US" w:eastAsia="zh-CN"/>
        </w:rPr>
        <w:t>、</w:t>
      </w:r>
      <w:r>
        <w:rPr>
          <w:rFonts w:hint="default" w:ascii="仿宋" w:hAnsi="仿宋" w:eastAsia="仿宋" w:cs="仿宋"/>
          <w:b/>
          <w:bCs/>
          <w:color w:val="333333"/>
          <w:sz w:val="32"/>
          <w:szCs w:val="32"/>
          <w:shd w:val="clear" w:color="auto" w:fill="FFFFFF"/>
          <w:lang w:val="en-US" w:eastAsia="zh-CN"/>
        </w:rPr>
        <w:t>为民族工艺创造特色品牌。</w:t>
      </w:r>
      <w:r>
        <w:rPr>
          <w:rFonts w:hint="default" w:ascii="仿宋" w:hAnsi="仿宋" w:eastAsia="仿宋" w:cs="仿宋"/>
          <w:color w:val="333333"/>
          <w:sz w:val="32"/>
          <w:szCs w:val="32"/>
          <w:shd w:val="clear" w:color="auto" w:fill="FFFFFF"/>
          <w:lang w:val="en-US" w:eastAsia="zh-CN"/>
        </w:rPr>
        <w:t>政府要大力挖掘农村能工巧匠，创新发展乡村手工业、妇女特色手工锦绣坊、竹编工艺民族特色品牌。</w:t>
      </w:r>
    </w:p>
    <w:p>
      <w:pPr>
        <w:spacing w:line="560" w:lineRule="exact"/>
        <w:ind w:firstLine="643" w:firstLineChars="200"/>
        <w:rPr>
          <w:rFonts w:hint="default" w:ascii="仿宋" w:hAnsi="仿宋" w:eastAsia="仿宋" w:cs="仿宋"/>
          <w:color w:val="333333"/>
          <w:sz w:val="32"/>
          <w:szCs w:val="32"/>
          <w:shd w:val="clear" w:color="auto" w:fill="FFFFFF"/>
          <w:lang w:val="en-US" w:eastAsia="zh-CN"/>
        </w:rPr>
      </w:pPr>
      <w:r>
        <w:rPr>
          <w:rFonts w:hint="default" w:ascii="仿宋" w:hAnsi="仿宋" w:eastAsia="仿宋" w:cs="仿宋"/>
          <w:b/>
          <w:bCs/>
          <w:color w:val="333333"/>
          <w:sz w:val="32"/>
          <w:szCs w:val="32"/>
          <w:shd w:val="clear" w:color="auto" w:fill="FFFFFF"/>
          <w:lang w:val="en-US" w:eastAsia="zh-CN"/>
        </w:rPr>
        <w:t>二、为民族工艺培养民族传承人。</w:t>
      </w:r>
      <w:r>
        <w:rPr>
          <w:rFonts w:hint="default" w:ascii="仿宋" w:hAnsi="仿宋" w:eastAsia="仿宋" w:cs="仿宋"/>
          <w:color w:val="333333"/>
          <w:sz w:val="32"/>
          <w:szCs w:val="32"/>
          <w:shd w:val="clear" w:color="auto" w:fill="FFFFFF"/>
          <w:lang w:val="en-US" w:eastAsia="zh-CN"/>
        </w:rPr>
        <w:t>注重对民族工艺制作传承人的培养工作，制定传承的长效机制，扶持民间工艺师。挖掘有民族手工艺品建造技艺的民间师傅，支持他们开发产品，并为他们评级，从精神和物质两方面激发他们的创新潜能，让他们的产品走向市场，以满足游客多样化的消费需求。</w:t>
      </w:r>
    </w:p>
    <w:p>
      <w:pPr>
        <w:spacing w:line="560" w:lineRule="exact"/>
        <w:ind w:firstLine="643" w:firstLineChars="200"/>
        <w:rPr>
          <w:rFonts w:hint="default" w:ascii="仿宋" w:hAnsi="仿宋" w:eastAsia="仿宋" w:cs="仿宋"/>
          <w:color w:val="333333"/>
          <w:sz w:val="32"/>
          <w:szCs w:val="32"/>
          <w:shd w:val="clear" w:color="auto" w:fill="FFFFFF"/>
          <w:lang w:val="en-US" w:eastAsia="zh-CN"/>
        </w:rPr>
      </w:pPr>
      <w:r>
        <w:rPr>
          <w:rFonts w:hint="default" w:ascii="仿宋" w:hAnsi="仿宋" w:eastAsia="仿宋" w:cs="仿宋"/>
          <w:b/>
          <w:bCs/>
          <w:color w:val="333333"/>
          <w:sz w:val="32"/>
          <w:szCs w:val="32"/>
          <w:shd w:val="clear" w:color="auto" w:fill="FFFFFF"/>
          <w:lang w:val="en-US" w:eastAsia="zh-CN"/>
        </w:rPr>
        <w:t>三、为民族工艺提供政策保障。</w:t>
      </w:r>
      <w:r>
        <w:rPr>
          <w:rFonts w:hint="default" w:ascii="仿宋" w:hAnsi="仿宋" w:eastAsia="仿宋" w:cs="仿宋"/>
          <w:color w:val="333333"/>
          <w:sz w:val="32"/>
          <w:szCs w:val="32"/>
          <w:shd w:val="clear" w:color="auto" w:fill="FFFFFF"/>
          <w:lang w:val="en-US" w:eastAsia="zh-CN"/>
        </w:rPr>
        <w:t>政府及相应主管部门应出台相应的扶持政策来鼓励和支持传统手工艺传承与发展，给予一些必要的经济支持和政策倾斜，如：可设立民族工艺专项基金，对有条件有能力发展传统手工艺的个人、团体或企业，实行政策倾斜，提供一定的专项基金扶持，或者采用免息贷款（贴息贷款）或者适当减免税收等优惠政策鼓励民族工艺的发展。</w:t>
      </w:r>
    </w:p>
    <w:p>
      <w:pPr>
        <w:spacing w:line="560" w:lineRule="exact"/>
        <w:ind w:firstLine="643" w:firstLineChars="200"/>
        <w:rPr>
          <w:rFonts w:hint="default" w:ascii="仿宋" w:hAnsi="仿宋" w:eastAsia="仿宋" w:cs="仿宋"/>
          <w:color w:val="333333"/>
          <w:sz w:val="32"/>
          <w:szCs w:val="32"/>
          <w:shd w:val="clear" w:color="auto" w:fill="FFFFFF"/>
          <w:lang w:val="en-US" w:eastAsia="zh-CN"/>
        </w:rPr>
      </w:pPr>
      <w:r>
        <w:rPr>
          <w:rFonts w:hint="default" w:ascii="仿宋" w:hAnsi="仿宋" w:eastAsia="仿宋" w:cs="仿宋"/>
          <w:b/>
          <w:bCs/>
          <w:color w:val="333333"/>
          <w:sz w:val="32"/>
          <w:szCs w:val="32"/>
          <w:shd w:val="clear" w:color="auto" w:fill="FFFFFF"/>
          <w:lang w:val="en-US" w:eastAsia="zh-CN"/>
        </w:rPr>
        <w:t>四、为民族工艺搭建展示平台。</w:t>
      </w:r>
      <w:r>
        <w:rPr>
          <w:rFonts w:hint="default" w:ascii="仿宋" w:hAnsi="仿宋" w:eastAsia="仿宋" w:cs="仿宋"/>
          <w:color w:val="333333"/>
          <w:sz w:val="32"/>
          <w:szCs w:val="32"/>
          <w:shd w:val="clear" w:color="auto" w:fill="FFFFFF"/>
          <w:lang w:val="en-US" w:eastAsia="zh-CN"/>
        </w:rPr>
        <w:t>灵活运用多种方式加大民族民间工艺的宣传力度，开展形式多样的交流活动。如举办非遗市场、侗族大歌节及其他民俗节庆活动中设立我州民间工艺品市场，提升乡村特色和文化价值的知名度和影响力，以吸引消费者，拓展市场，传承文化乡愁记忆，让民族工艺品成为我州全域旅游的助推剂。</w:t>
      </w:r>
    </w:p>
    <w:p>
      <w:pPr>
        <w:spacing w:line="560" w:lineRule="exact"/>
        <w:ind w:firstLine="643" w:firstLineChars="200"/>
        <w:rPr>
          <w:rStyle w:val="10"/>
          <w:rFonts w:hint="eastAsia" w:ascii="黑体" w:hAnsi="黑体" w:eastAsia="黑体" w:cs="黑体"/>
          <w:b/>
          <w:bCs/>
          <w:kern w:val="0"/>
          <w:sz w:val="32"/>
          <w:szCs w:val="32"/>
          <w:lang w:val="en-US" w:eastAsia="zh-CN"/>
        </w:rPr>
      </w:pPr>
      <w:r>
        <w:rPr>
          <w:rFonts w:hint="default" w:ascii="仿宋" w:hAnsi="仿宋" w:eastAsia="仿宋" w:cs="仿宋"/>
          <w:b/>
          <w:bCs/>
          <w:color w:val="333333"/>
          <w:sz w:val="32"/>
          <w:szCs w:val="32"/>
          <w:shd w:val="clear" w:color="auto" w:fill="FFFFFF"/>
          <w:lang w:val="en-US" w:eastAsia="zh-CN"/>
        </w:rPr>
        <w:t>五、为民族工艺搭桥走出去。</w:t>
      </w:r>
      <w:r>
        <w:rPr>
          <w:rFonts w:hint="default" w:ascii="仿宋" w:hAnsi="仿宋" w:eastAsia="仿宋" w:cs="仿宋"/>
          <w:color w:val="333333"/>
          <w:sz w:val="32"/>
          <w:szCs w:val="32"/>
          <w:shd w:val="clear" w:color="auto" w:fill="FFFFFF"/>
          <w:lang w:val="en-US" w:eastAsia="zh-CN"/>
        </w:rPr>
        <w:t>结合乡村振兴提出了政府主导、多方参与合作、以旅游业带动全州传统民族手工艺发展的对策，出台相应招商引资具体文件，引进龙头旅游企业，引导带动和本地民族工艺企业，鼓励、支持企业设计、开发独具特色的民族旅游工艺品，打造一批叫得响的旅游工艺品品牌。</w:t>
      </w:r>
    </w:p>
    <w:p>
      <w:pPr>
        <w:spacing w:line="560" w:lineRule="exact"/>
        <w:ind w:firstLine="643" w:firstLineChars="200"/>
        <w:rPr>
          <w:rStyle w:val="10"/>
          <w:rFonts w:hint="eastAsia" w:ascii="黑体" w:hAnsi="黑体" w:eastAsia="黑体" w:cs="黑体"/>
          <w:b/>
          <w:bCs/>
          <w:kern w:val="0"/>
          <w:sz w:val="32"/>
          <w:szCs w:val="32"/>
          <w:lang w:val="en-US" w:eastAsia="zh-CN"/>
        </w:rPr>
      </w:pPr>
    </w:p>
    <w:p>
      <w:pPr>
        <w:spacing w:line="560" w:lineRule="exact"/>
        <w:ind w:firstLine="643" w:firstLineChars="200"/>
        <w:rPr>
          <w:rStyle w:val="10"/>
          <w:rFonts w:hint="eastAsia" w:ascii="仿宋" w:hAnsi="仿宋" w:eastAsia="仿宋" w:cs="仿宋"/>
          <w:kern w:val="0"/>
          <w:sz w:val="32"/>
          <w:szCs w:val="32"/>
          <w:lang w:val="en-US" w:eastAsia="zh-CN"/>
        </w:rPr>
      </w:pPr>
      <w:r>
        <w:rPr>
          <w:rStyle w:val="10"/>
          <w:rFonts w:hint="eastAsia" w:ascii="黑体" w:hAnsi="黑体" w:eastAsia="黑体" w:cs="黑体"/>
          <w:b/>
          <w:bCs/>
          <w:kern w:val="0"/>
          <w:sz w:val="32"/>
          <w:szCs w:val="32"/>
          <w:lang w:val="en-US" w:eastAsia="zh-CN"/>
        </w:rPr>
        <w:t>注：</w:t>
      </w:r>
      <w:r>
        <w:rPr>
          <w:rStyle w:val="10"/>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10"/>
          <w:rFonts w:hint="default" w:ascii="仿宋" w:hAnsi="仿宋" w:eastAsia="仿宋" w:cs="仿宋"/>
          <w:kern w:val="0"/>
          <w:sz w:val="32"/>
          <w:szCs w:val="32"/>
          <w:lang w:val="en-US" w:eastAsia="zh-CN"/>
        </w:rPr>
      </w:pPr>
      <w:r>
        <w:rPr>
          <w:rStyle w:val="10"/>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Style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EE1679C"/>
    <w:rsid w:val="10B40BCC"/>
    <w:rsid w:val="118823F2"/>
    <w:rsid w:val="11C81488"/>
    <w:rsid w:val="18EC1E64"/>
    <w:rsid w:val="195E7F0D"/>
    <w:rsid w:val="1BAB45FA"/>
    <w:rsid w:val="20E366FE"/>
    <w:rsid w:val="21EA0B57"/>
    <w:rsid w:val="248D191F"/>
    <w:rsid w:val="29EB237C"/>
    <w:rsid w:val="2FD84B80"/>
    <w:rsid w:val="30B878C9"/>
    <w:rsid w:val="321D392A"/>
    <w:rsid w:val="33552650"/>
    <w:rsid w:val="377737A4"/>
    <w:rsid w:val="38D60616"/>
    <w:rsid w:val="3A7B4D73"/>
    <w:rsid w:val="3F1A5C90"/>
    <w:rsid w:val="405335AB"/>
    <w:rsid w:val="42F10C9F"/>
    <w:rsid w:val="48F75950"/>
    <w:rsid w:val="497C7186"/>
    <w:rsid w:val="4A196944"/>
    <w:rsid w:val="4F1E6C2C"/>
    <w:rsid w:val="4F6B5D70"/>
    <w:rsid w:val="507F065A"/>
    <w:rsid w:val="5236789E"/>
    <w:rsid w:val="543C4552"/>
    <w:rsid w:val="559F1A55"/>
    <w:rsid w:val="5A7C34BF"/>
    <w:rsid w:val="5AA17385"/>
    <w:rsid w:val="5B7C24C8"/>
    <w:rsid w:val="61895CCF"/>
    <w:rsid w:val="66F35DD9"/>
    <w:rsid w:val="6854075C"/>
    <w:rsid w:val="69A37ABB"/>
    <w:rsid w:val="6C00509B"/>
    <w:rsid w:val="760D0CD1"/>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0"/>
    </w:rPr>
  </w:style>
  <w:style w:type="paragraph" w:styleId="3">
    <w:name w:val="footer"/>
    <w:basedOn w:val="1"/>
    <w:link w:val="20"/>
    <w:qFormat/>
    <w:uiPriority w:val="99"/>
    <w:pPr>
      <w:snapToGrid w:val="0"/>
      <w:jc w:val="left"/>
    </w:pPr>
    <w:rPr>
      <w:sz w:val="18"/>
      <w:szCs w:val="18"/>
    </w:rPr>
  </w:style>
  <w:style w:type="paragraph" w:styleId="4">
    <w:name w:val="header"/>
    <w:basedOn w:val="1"/>
    <w:qFormat/>
    <w:uiPriority w:val="0"/>
    <w:pPr>
      <w:pBdr>
        <w:bottom w:val="single" w:color="000000" w:sz="6" w:space="0"/>
      </w:pBdr>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Strong"/>
    <w:qFormat/>
    <w:uiPriority w:val="0"/>
    <w:rPr>
      <w:rFonts w:cs="Times New Roman"/>
      <w:b/>
      <w:bCs/>
    </w:rPr>
  </w:style>
  <w:style w:type="character" w:styleId="9">
    <w:name w:val="Hyperlink"/>
    <w:basedOn w:val="10"/>
    <w:semiHidden/>
    <w:qFormat/>
    <w:uiPriority w:val="0"/>
    <w:rPr>
      <w:color w:val="0000FF"/>
      <w:u w:val="single"/>
    </w:rPr>
  </w:style>
  <w:style w:type="character" w:customStyle="1" w:styleId="10">
    <w:name w:val="NormalCharacter"/>
    <w:semiHidden/>
    <w:qFormat/>
    <w:uiPriority w:val="0"/>
  </w:style>
  <w:style w:type="paragraph" w:customStyle="1" w:styleId="11">
    <w:name w:val="Heading1"/>
    <w:basedOn w:val="1"/>
    <w:link w:val="17"/>
    <w:qFormat/>
    <w:uiPriority w:val="0"/>
    <w:pPr>
      <w:spacing w:before="100" w:beforeAutospacing="1" w:after="100" w:afterAutospacing="1"/>
      <w:jc w:val="left"/>
    </w:pPr>
    <w:rPr>
      <w:rFonts w:ascii="宋体" w:hAnsi="宋体" w:cs="宋体"/>
      <w:b/>
      <w:bCs/>
      <w:kern w:val="36"/>
      <w:sz w:val="48"/>
      <w:szCs w:val="48"/>
    </w:rPr>
  </w:style>
  <w:style w:type="table" w:customStyle="1" w:styleId="12">
    <w:name w:val="TableNormal"/>
    <w:semiHidden/>
    <w:qFormat/>
    <w:uiPriority w:val="0"/>
    <w:tblPr>
      <w:tblCellMar>
        <w:top w:w="0" w:type="dxa"/>
        <w:left w:w="0" w:type="dxa"/>
        <w:bottom w:w="0" w:type="dxa"/>
        <w:right w:w="0" w:type="dxa"/>
      </w:tblCellMar>
    </w:tblPr>
  </w:style>
  <w:style w:type="paragraph" w:customStyle="1" w:styleId="13">
    <w:name w:val="Acetate"/>
    <w:basedOn w:val="1"/>
    <w:qFormat/>
    <w:uiPriority w:val="0"/>
    <w:rPr>
      <w:sz w:val="18"/>
      <w:szCs w:val="18"/>
    </w:rPr>
  </w:style>
  <w:style w:type="paragraph" w:customStyle="1" w:styleId="14">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5">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6">
    <w:name w:val="UserStyle_2"/>
    <w:basedOn w:val="1"/>
    <w:qFormat/>
    <w:uiPriority w:val="0"/>
    <w:pPr>
      <w:spacing w:before="100" w:beforeAutospacing="1" w:after="100" w:afterAutospacing="1"/>
      <w:jc w:val="left"/>
    </w:pPr>
    <w:rPr>
      <w:rFonts w:ascii="宋体" w:hAnsi="宋体"/>
      <w:kern w:val="0"/>
      <w:sz w:val="24"/>
    </w:rPr>
  </w:style>
  <w:style w:type="character" w:customStyle="1" w:styleId="17">
    <w:name w:val="UserStyle_3"/>
    <w:basedOn w:val="10"/>
    <w:link w:val="11"/>
    <w:qFormat/>
    <w:uiPriority w:val="0"/>
    <w:rPr>
      <w:rFonts w:ascii="宋体" w:hAnsi="宋体" w:cs="宋体"/>
      <w:b/>
      <w:bCs/>
      <w:kern w:val="36"/>
      <w:sz w:val="48"/>
      <w:szCs w:val="48"/>
    </w:rPr>
  </w:style>
  <w:style w:type="character" w:customStyle="1" w:styleId="18">
    <w:name w:val="UserStyle_4"/>
    <w:basedOn w:val="10"/>
    <w:qFormat/>
    <w:uiPriority w:val="0"/>
  </w:style>
  <w:style w:type="paragraph" w:customStyle="1" w:styleId="19">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0">
    <w:name w:val="页脚 Char"/>
    <w:basedOn w:val="7"/>
    <w:link w:val="3"/>
    <w:qFormat/>
    <w:uiPriority w:val="99"/>
    <w:rPr>
      <w:rFonts w:cstheme="minorBidi"/>
      <w:kern w:val="2"/>
      <w:sz w:val="18"/>
      <w:szCs w:val="18"/>
    </w:rPr>
  </w:style>
  <w:style w:type="paragraph" w:customStyle="1" w:styleId="21">
    <w:name w:val="正文-公1"/>
    <w:basedOn w:val="1"/>
    <w:qFormat/>
    <w:uiPriority w:val="99"/>
    <w:pPr>
      <w:ind w:firstLine="200" w:firstLineChars="200"/>
    </w:pPr>
    <w:rPr>
      <w:rFonts w:ascii="Calibri" w:hAnsi="Calibri"/>
    </w:rPr>
  </w:style>
  <w:style w:type="paragraph" w:customStyle="1" w:styleId="22">
    <w:name w:val="Body text|2"/>
    <w:basedOn w:val="1"/>
    <w:qFormat/>
    <w:uiPriority w:val="0"/>
    <w:pPr>
      <w:spacing w:after="300"/>
      <w:ind w:firstLine="740"/>
    </w:pPr>
    <w:rPr>
      <w:rFonts w:ascii="宋体" w:hAnsi="宋体" w:cs="宋体"/>
      <w:sz w:val="26"/>
      <w:szCs w:val="26"/>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2</TotalTime>
  <ScaleCrop>false</ScaleCrop>
  <LinksUpToDate>false</LinksUpToDate>
  <CharactersWithSpaces>2054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2022-01-08T05:08:20Z</cp:lastPrinted>
  <dcterms:modified xsi:type="dcterms:W3CDTF">2022-01-08T05:08:57Z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0BF7DB2DDEB74EDA85BE3CECEE7AA2E3</vt:lpwstr>
  </property>
</Properties>
</file>