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0" w:rsidRDefault="00B34327">
      <w:pPr>
        <w:pStyle w:val="UserStyle2"/>
        <w:spacing w:before="0" w:beforeAutospacing="0" w:after="0" w:afterAutospacing="0" w:line="60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a6"/>
          <w:rFonts w:ascii="黑体" w:eastAsia="黑体" w:cs="宋体"/>
          <w:sz w:val="44"/>
          <w:szCs w:val="44"/>
        </w:rPr>
        <w:t>中国人民政治协商会议</w:t>
      </w:r>
    </w:p>
    <w:p w:rsidR="00FE7410" w:rsidRDefault="00B34327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黔东南苗族侗族自治州委员会</w:t>
      </w:r>
    </w:p>
    <w:p w:rsidR="00FE7410" w:rsidRDefault="00B34327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提案</w:t>
      </w:r>
    </w:p>
    <w:p w:rsidR="00FE7410" w:rsidRDefault="00FE7410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FE7410" w:rsidRDefault="00FE7410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FE7410" w:rsidRDefault="00FE7410">
      <w:pPr>
        <w:spacing w:line="760" w:lineRule="exact"/>
        <w:textAlignment w:val="top"/>
        <w:rPr>
          <w:rStyle w:val="NormalCharacter"/>
          <w:rFonts w:ascii="宋体" w:hAnsi="宋体"/>
          <w:kern w:val="0"/>
          <w:sz w:val="24"/>
        </w:rPr>
      </w:pPr>
      <w:r w:rsidRPr="00FE7410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8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 fillcolor="#aca899" stroked="f">
            <v:textbox>
              <w:txbxContent>
                <w:p w:rsidR="00FE7410" w:rsidRDefault="00FE7410"/>
              </w:txbxContent>
            </v:textbox>
            <w10:wrap type="none"/>
            <w10:anchorlock/>
          </v:rect>
        </w:pict>
      </w:r>
    </w:p>
    <w:p w:rsidR="00FE7410" w:rsidRDefault="00B34327">
      <w:pPr>
        <w:spacing w:line="320" w:lineRule="exac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>第十</w:t>
      </w:r>
      <w:r>
        <w:rPr>
          <w:rStyle w:val="NormalCharacter"/>
          <w:rFonts w:ascii="宋体" w:hAnsi="宋体" w:hint="eastAsia"/>
          <w:kern w:val="0"/>
          <w:sz w:val="24"/>
        </w:rPr>
        <w:t>三</w:t>
      </w:r>
      <w:r>
        <w:rPr>
          <w:rStyle w:val="NormalCharacter"/>
          <w:rFonts w:ascii="宋体" w:hAnsi="宋体"/>
          <w:kern w:val="0"/>
          <w:sz w:val="24"/>
        </w:rPr>
        <w:t>届第</w:t>
      </w:r>
      <w:r>
        <w:rPr>
          <w:rStyle w:val="NormalCharacter"/>
          <w:rFonts w:ascii="宋体" w:hAnsi="宋体" w:hint="eastAsia"/>
          <w:kern w:val="0"/>
          <w:sz w:val="24"/>
        </w:rPr>
        <w:t>一</w:t>
      </w:r>
      <w:r>
        <w:rPr>
          <w:rStyle w:val="NormalCharacter"/>
          <w:rFonts w:ascii="宋体" w:hAnsi="宋体"/>
          <w:kern w:val="0"/>
          <w:sz w:val="24"/>
        </w:rPr>
        <w:t xml:space="preserve">次会议　</w:t>
      </w:r>
      <w:r>
        <w:rPr>
          <w:rStyle w:val="NormalCharacter"/>
          <w:rFonts w:ascii="宋体" w:hAnsi="宋体"/>
          <w:kern w:val="0"/>
          <w:sz w:val="24"/>
        </w:rPr>
        <w:t>       </w:t>
      </w:r>
      <w:r>
        <w:rPr>
          <w:rStyle w:val="NormalCharacter"/>
          <w:rFonts w:ascii="宋体" w:hAnsi="宋体"/>
          <w:kern w:val="0"/>
          <w:sz w:val="24"/>
        </w:rPr>
        <w:t xml:space="preserve">　第</w:t>
      </w:r>
      <w:r>
        <w:rPr>
          <w:rStyle w:val="NormalCharacter"/>
          <w:rFonts w:ascii="宋体" w:hAnsi="宋体" w:hint="eastAsia"/>
          <w:kern w:val="0"/>
          <w:sz w:val="24"/>
        </w:rPr>
        <w:t>0</w:t>
      </w:r>
      <w:r w:rsidR="009C4929">
        <w:rPr>
          <w:rStyle w:val="NormalCharacter"/>
          <w:rFonts w:ascii="宋体" w:hAnsi="宋体" w:hint="eastAsia"/>
          <w:kern w:val="0"/>
          <w:sz w:val="24"/>
        </w:rPr>
        <w:t>54</w:t>
      </w:r>
      <w:r>
        <w:rPr>
          <w:rStyle w:val="NormalCharacter"/>
          <w:rFonts w:ascii="宋体" w:hAnsi="宋体"/>
          <w:kern w:val="0"/>
          <w:sz w:val="24"/>
        </w:rPr>
        <w:t xml:space="preserve">号　</w:t>
      </w:r>
      <w:r>
        <w:rPr>
          <w:rStyle w:val="NormalCharacter"/>
          <w:rFonts w:ascii="宋体" w:hAnsi="宋体"/>
          <w:kern w:val="0"/>
          <w:sz w:val="24"/>
        </w:rPr>
        <w:t xml:space="preserve">    </w:t>
      </w:r>
      <w:r>
        <w:rPr>
          <w:rStyle w:val="NormalCharacter"/>
          <w:rFonts w:ascii="宋体" w:hAnsi="宋体" w:hint="eastAsia"/>
          <w:kern w:val="0"/>
          <w:sz w:val="24"/>
        </w:rPr>
        <w:t xml:space="preserve"> </w:t>
      </w:r>
      <w:r>
        <w:rPr>
          <w:rStyle w:val="NormalCharacter"/>
          <w:rFonts w:ascii="宋体" w:hAnsi="宋体" w:hint="eastAsia"/>
          <w:kern w:val="0"/>
          <w:sz w:val="24"/>
        </w:rPr>
        <w:t>类别：</w:t>
      </w:r>
      <w:r w:rsidR="009C4929">
        <w:rPr>
          <w:rStyle w:val="NormalCharacter"/>
          <w:rFonts w:ascii="宋体" w:hAnsi="宋体" w:hint="eastAsia"/>
          <w:kern w:val="0"/>
          <w:sz w:val="24"/>
        </w:rPr>
        <w:t>政治</w:t>
      </w:r>
      <w:r>
        <w:rPr>
          <w:rStyle w:val="NormalCharacter"/>
          <w:rFonts w:ascii="宋体" w:hAnsi="宋体" w:hint="eastAsia"/>
          <w:kern w:val="0"/>
          <w:sz w:val="24"/>
        </w:rPr>
        <w:t>建设类</w:t>
      </w:r>
      <w:r>
        <w:rPr>
          <w:rStyle w:val="NormalCharacter"/>
          <w:rFonts w:ascii="宋体" w:hAnsi="宋体" w:hint="eastAsia"/>
          <w:kern w:val="0"/>
          <w:sz w:val="24"/>
        </w:rPr>
        <w:t xml:space="preserve">     </w:t>
      </w:r>
    </w:p>
    <w:p w:rsidR="00FE7410" w:rsidRDefault="00FE7410">
      <w:pPr>
        <w:spacing w:line="320" w:lineRule="exact"/>
        <w:jc w:val="left"/>
        <w:rPr>
          <w:rStyle w:val="NormalCharacter"/>
          <w:rFonts w:ascii="宋体" w:hAnsi="宋体"/>
          <w:kern w:val="0"/>
          <w:sz w:val="24"/>
        </w:rPr>
      </w:pPr>
      <w:r w:rsidRPr="00FE7410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7" style="width:415.35pt;height:3pt;mso-position-horizontal-relative:char;mso-position-vertical-relative:line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 fillcolor="#aca899" stroked="f">
            <v:textbox>
              <w:txbxContent>
                <w:p w:rsidR="00FE7410" w:rsidRDefault="00FE7410"/>
              </w:txbxContent>
            </v:textbox>
            <w10:wrap type="none"/>
            <w10:anchorlock/>
          </v:rect>
        </w:pict>
      </w:r>
    </w:p>
    <w:tbl>
      <w:tblPr>
        <w:tblW w:w="855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53"/>
        <w:gridCol w:w="3872"/>
        <w:gridCol w:w="1440"/>
        <w:gridCol w:w="1485"/>
      </w:tblGrid>
      <w:tr w:rsidR="00FE7410">
        <w:tc>
          <w:tcPr>
            <w:tcW w:w="1753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FE7410" w:rsidRDefault="009C4929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9C4929">
              <w:rPr>
                <w:rStyle w:val="NormalCharacter"/>
                <w:rFonts w:ascii="宋体" w:eastAsiaTheme="minorEastAsia" w:hAnsi="宋体" w:cs="宋体" w:hint="eastAsia"/>
                <w:b/>
                <w:bCs/>
                <w:kern w:val="0"/>
                <w:sz w:val="24"/>
              </w:rPr>
              <w:t>关于加快制定黔东南州“城市精细化管理”标准体系积极推进城市精细化管理的建议</w:t>
            </w:r>
          </w:p>
        </w:tc>
      </w:tr>
      <w:tr w:rsidR="00FE7410">
        <w:tc>
          <w:tcPr>
            <w:tcW w:w="1753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主办：</w:t>
            </w:r>
            <w:r w:rsidR="009C4929">
              <w:rPr>
                <w:rStyle w:val="NormalCharacter"/>
                <w:rFonts w:ascii="宋体" w:hAnsi="宋体" w:hint="eastAsia"/>
                <w:kern w:val="0"/>
                <w:sz w:val="24"/>
              </w:rPr>
              <w:t>州住建局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会办：</w:t>
            </w:r>
          </w:p>
        </w:tc>
      </w:tr>
      <w:tr w:rsidR="00FE7410">
        <w:tc>
          <w:tcPr>
            <w:tcW w:w="1753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黑体" w:eastAsia="黑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 w:rsidR="00FE7410">
        <w:tc>
          <w:tcPr>
            <w:tcW w:w="1753" w:type="dxa"/>
            <w:vAlign w:val="center"/>
          </w:tcPr>
          <w:p w:rsidR="00FE7410" w:rsidRDefault="009C4929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9C4929">
              <w:rPr>
                <w:rStyle w:val="NormalCharacter"/>
                <w:rFonts w:ascii="宋体" w:hAnsi="宋体" w:hint="eastAsia"/>
                <w:kern w:val="0"/>
                <w:sz w:val="24"/>
              </w:rPr>
              <w:t>廖少禹</w:t>
            </w:r>
          </w:p>
        </w:tc>
        <w:tc>
          <w:tcPr>
            <w:tcW w:w="3872" w:type="dxa"/>
            <w:vAlign w:val="center"/>
          </w:tcPr>
          <w:p w:rsidR="00FE7410" w:rsidRDefault="009C4929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榕江县政协</w:t>
            </w:r>
          </w:p>
        </w:tc>
        <w:tc>
          <w:tcPr>
            <w:tcW w:w="1440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 w:rsidR="00FE7410" w:rsidRDefault="009C4929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9C4929">
              <w:rPr>
                <w:rStyle w:val="NormalCharacter"/>
                <w:rFonts w:ascii="宋体" w:hAnsi="宋体"/>
                <w:kern w:val="0"/>
                <w:sz w:val="24"/>
              </w:rPr>
              <w:t>13618550891</w:t>
            </w:r>
          </w:p>
        </w:tc>
      </w:tr>
      <w:tr w:rsidR="00FE7410">
        <w:tc>
          <w:tcPr>
            <w:tcW w:w="1753" w:type="dxa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 w:hint="eastAsia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州委办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秘书五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8270060</w:t>
            </w:r>
            <w:bookmarkStart w:id="0" w:name="_GoBack"/>
            <w:bookmarkEnd w:id="0"/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州政府办建议提案科：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8260016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</w:p>
          <w:p w:rsidR="00FE7410" w:rsidRDefault="00B3432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州政协提案委：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8428866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FE7410" w:rsidRDefault="00FE7410">
      <w:pPr>
        <w:jc w:val="left"/>
        <w:rPr>
          <w:rStyle w:val="NormalCharacter"/>
          <w:rFonts w:ascii="宋体" w:hAnsi="宋体"/>
          <w:kern w:val="0"/>
          <w:sz w:val="24"/>
        </w:rPr>
      </w:pPr>
      <w:r w:rsidRPr="00FE7410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6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 fillcolor="#aca899" stroked="f">
            <v:textbox>
              <w:txbxContent>
                <w:p w:rsidR="00FE7410" w:rsidRDefault="00FE7410"/>
              </w:txbxContent>
            </v:textbox>
            <w10:wrap type="none"/>
            <w10:anchorlock/>
          </v:rect>
        </w:pict>
      </w:r>
    </w:p>
    <w:p w:rsidR="00FE7410" w:rsidRDefault="00B34327">
      <w:pPr>
        <w:spacing w:line="560" w:lineRule="exac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内容和办法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近年来，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习近平新时代中国特色社会主义思想和党的十九大精神引领下，全州上下认真贯彻落实中央城市工作会议精神，积极推进一系列工程项目，城市人居环境、综合功能、管理效率等明显提升，城区旧貌换新颜，城市综合承载能力不断增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人民群众的幸福感和满足感不断增强。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尽管如此，在城市建设管理方面仍然存在一些不容忽视的问题，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离习近平总书记提出的“提高城市管理水平要在科学化、精细化、智能化上下功夫”的最新要求和群众的愿望还有一定差距。体现在: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一是由于历史和客观条件制约，中心城区基础设施配套设计标准偏低、商业网络布局不够合理、公共交通配套不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到位、停车设施严重不足等问题相对突出。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是有的市民素质还比较低。主要表现在宠物狗随地大小便，行人稍有不慎就容易踏上；路边店铺忙于生意，门前随意丢弃垃圾的问题比较严重；过路行人不按正常红绿灯过马路，闯红灯抢红灯、横穿马路的现象随处可见，给文明城市带来不文明的行为。三是管理的精细程度上存在不足。另外，在基础设施配套、绿化亮化、社区管理等方面与人民群众的需求还有一定的差距。四是在管理机制上还不够科学。随着城区的不断扩大，管理任务日渐增多和繁重，人员数量、专业能力、执法装备等短板问题日益凸显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针对这些问题，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建议：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制定《</w:t>
      </w:r>
      <w:r>
        <w:rPr>
          <w:rStyle w:val="a6"/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黔东南州</w:t>
      </w:r>
      <w:r>
        <w:rPr>
          <w:rStyle w:val="a6"/>
          <w:rFonts w:ascii="仿宋_GB2312" w:eastAsia="仿宋_GB2312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城</w:t>
      </w:r>
      <w:r>
        <w:rPr>
          <w:rFonts w:ascii="仿宋_GB2312" w:eastAsia="仿宋_GB2312" w:hAnsi="仿宋_GB2312" w:cs="仿宋_GB2312" w:hint="eastAsia"/>
          <w:sz w:val="32"/>
          <w:szCs w:val="32"/>
        </w:rPr>
        <w:t>市精细化管理标准体系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》。国家住房和城乡建设部于2020年12月18日颁布了《</w:t>
      </w:r>
      <w:r>
        <w:rPr>
          <w:rStyle w:val="a6"/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城市市容市貌干净整洁有序安全标准（试行）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》，我们要借鉴先进城市的经验，尽快制定《</w:t>
      </w:r>
      <w:r>
        <w:rPr>
          <w:rStyle w:val="a6"/>
          <w:rFonts w:ascii="仿宋_GB2312" w:eastAsia="仿宋_GB2312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黔东南州城</w:t>
      </w:r>
      <w:r>
        <w:rPr>
          <w:rFonts w:ascii="仿宋_GB2312" w:eastAsia="仿宋_GB2312" w:hAnsi="仿宋_GB2312" w:cs="仿宋_GB2312" w:hint="eastAsia"/>
          <w:sz w:val="32"/>
          <w:szCs w:val="32"/>
        </w:rPr>
        <w:t>市精细化管理标准体系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将城管执法、环境卫生、园林绿化、市政设施、供水排水、公共广场、燃气管理、防汛消防等领域的管理目标、管理标准、管理措施和考核计分办法等予以具体确定。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树立标准化管理城市理念，坚持高标准、精细化原则，将城市管理工作对标对表，落实到每一个细节，实现内容具体、标准统一、管理精细。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摸清底数，精准施策，精细管理。通过对城市道路、路灯、井盖、公厕、垃圾站、果皮箱、路名牌、行道树、广告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牌、建筑工地、门牌店招等管理对象进行彻底调查摸底，分类研判，力争做到精细化管理、个性化服务。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一步深化城市管理体制机制改革，系统梳理管理事项，明确“任务清单”和“责任清单”。要实行以街道、社区为基础，全面推进“路长制”、“街长制”、“巷长制”，将每一条街巷、每一栋建筑、每一座工地、每一块广告牌等管理对象都纳入管理之中，实行“网格化”管理，全面推广多位一体的巡管模式，在责任区内实行市容、环卫、市政、绿化综合巡查，切实提高城市管理效能。要建立“街道社区+关联部门+执法机构”联动机制，实行“网格化”管理，实现每一条街道、每一个小巷、每一个小区都有网格员队伍（社区干部+关联部门人员+城管人员）。建立常态化监督机制，严格落实奖惩制度，建立问责追责机制，层层传导压力，切实把城市管理工作落到实处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大城市管理投入，完善城市基础设施，积极探索城市管理的市场运作机制。要盘活、整合现有的公共停车场和小区地下停车场等城市资源，创建快捷有序的城市交通环境。结合老旧城区改造工程，加大对老旧住宅小区的基础设施改造完善的同时，加强对老旧住宅小区的物业管理工作，积极探索“第三方公司+老旧小区”的物管模式，将物业管理引入“老旧小区”，彻底解决老旧小区“四不管”的问题。按照政府主导、市场运作、社会参与、企业管理的原则，发挥财政资金的导向功能，积极吸引社会资本参与城市管理，建立多元化的筹融资机制。将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市管理领域内的环境卫生保洁、园林绿化养护、市政设施维护等专业管理采取市场化运作，形成统一管理、多家经营、有序竞争的运行机制。</w:t>
      </w:r>
    </w:p>
    <w:p w:rsidR="009C4929" w:rsidRDefault="009C4929" w:rsidP="009C4929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宣传引导、齐抓共管、示范引领，实现共管共治。引导广大市民增强文明意识，自觉遵守市民行为规范和社会公德，不断提高自身素质。通过报纸、电视、广播、网络等宣传媒体，以开辟城市管理专栏、专题、热线等形式，广泛收集公众意见，积极宣传加强城市管理的举措，引导社会关注和监督城市管理工作，使广大居民成为城市管理的主体。倡导志愿者服务，开展城市管理体验日活动，畅通公众有序参与城市管理的渠道。要进一步落实“门前三包”责任制，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加强“门前三包”管理工作，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充分调动各有关部门单位和沿街经营户参与城市管理积极性。要以创建全国文明卫生示范街（巷、社区）、“文明小区”为抓手，开展环境优美、服务完善、设备完好、管理到位等方面的。以点带面，全面推进，突出城市精细化管理，全面提升主次干道、背街小巷和社区的市容环境卫生水平。</w:t>
      </w:r>
    </w:p>
    <w:p w:rsidR="00FE7410" w:rsidRPr="009C4929" w:rsidRDefault="00FE7410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FE7410" w:rsidRDefault="00FE7410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FE7410" w:rsidRDefault="00B34327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0"/>
          <w:sz w:val="32"/>
          <w:szCs w:val="32"/>
        </w:rPr>
        <w:t>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、提案会办单位需将会办意见送主办单位，由主办单位连同《提案答复件》、《征询意见表》一并抄送州政协；（涉及目标考核）</w:t>
      </w:r>
    </w:p>
    <w:p w:rsidR="00FE7410" w:rsidRDefault="00B34327">
      <w:pPr>
        <w:spacing w:line="560" w:lineRule="exact"/>
        <w:ind w:firstLineChars="400" w:firstLine="1280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lastRenderedPageBreak/>
        <w:t>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、州政协联系方式：州政协办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402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室、传真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8428882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，协同账号：州政协办公室收发员（备注：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号提案答复件）。</w:t>
      </w:r>
    </w:p>
    <w:sectPr w:rsidR="00FE7410" w:rsidSect="00FE7410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27" w:rsidRDefault="00B34327" w:rsidP="00FE7410">
      <w:r>
        <w:separator/>
      </w:r>
    </w:p>
  </w:endnote>
  <w:endnote w:type="continuationSeparator" w:id="1">
    <w:p w:rsidR="00B34327" w:rsidRDefault="00B34327" w:rsidP="00FE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941"/>
    </w:sdtPr>
    <w:sdtContent>
      <w:p w:rsidR="00FE7410" w:rsidRDefault="00FE7410">
        <w:pPr>
          <w:pStyle w:val="a3"/>
          <w:jc w:val="center"/>
        </w:pPr>
        <w:r w:rsidRPr="00FE7410">
          <w:fldChar w:fldCharType="begin"/>
        </w:r>
        <w:r w:rsidR="00B34327">
          <w:instrText xml:space="preserve"> PAGE   \* MERGEFORMAT </w:instrText>
        </w:r>
        <w:r w:rsidRPr="00FE7410">
          <w:fldChar w:fldCharType="separate"/>
        </w:r>
        <w:r w:rsidR="009C4929" w:rsidRPr="009C492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E7410" w:rsidRDefault="00FE74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27" w:rsidRDefault="00B34327" w:rsidP="00FE7410">
      <w:r>
        <w:separator/>
      </w:r>
    </w:p>
  </w:footnote>
  <w:footnote w:type="continuationSeparator" w:id="1">
    <w:p w:rsidR="00B34327" w:rsidRDefault="00B34327" w:rsidP="00FE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10" w:rsidRDefault="00FE7410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9C4929"/>
    <w:rsid w:val="00A351EC"/>
    <w:rsid w:val="00A75BD7"/>
    <w:rsid w:val="00A94399"/>
    <w:rsid w:val="00A97C93"/>
    <w:rsid w:val="00B34327"/>
    <w:rsid w:val="00C76ECC"/>
    <w:rsid w:val="00D123BF"/>
    <w:rsid w:val="00DD129A"/>
    <w:rsid w:val="00EA1493"/>
    <w:rsid w:val="00FB6911"/>
    <w:rsid w:val="00FE7410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40D7930"/>
    <w:rsid w:val="66F35DD9"/>
    <w:rsid w:val="6854075C"/>
    <w:rsid w:val="69A37ABB"/>
    <w:rsid w:val="7C1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410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E7410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E741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E7410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FE7410"/>
    <w:rPr>
      <w:rFonts w:cs="Times New Roman"/>
      <w:b/>
      <w:bCs/>
    </w:rPr>
  </w:style>
  <w:style w:type="character" w:styleId="a7">
    <w:name w:val="Hyperlink"/>
    <w:basedOn w:val="NormalCharacter"/>
    <w:semiHidden/>
    <w:qFormat/>
    <w:rsid w:val="00FE7410"/>
    <w:rPr>
      <w:color w:val="0000FF"/>
      <w:u w:val="single"/>
    </w:rPr>
  </w:style>
  <w:style w:type="character" w:customStyle="1" w:styleId="NormalCharacter">
    <w:name w:val="NormalCharacter"/>
    <w:semiHidden/>
    <w:qFormat/>
    <w:rsid w:val="00FE7410"/>
  </w:style>
  <w:style w:type="paragraph" w:customStyle="1" w:styleId="Heading1">
    <w:name w:val="Heading1"/>
    <w:basedOn w:val="a"/>
    <w:link w:val="UserStyle3"/>
    <w:qFormat/>
    <w:rsid w:val="00FE741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FE74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sid w:val="00FE7410"/>
    <w:rPr>
      <w:sz w:val="18"/>
      <w:szCs w:val="18"/>
    </w:rPr>
  </w:style>
  <w:style w:type="paragraph" w:customStyle="1" w:styleId="UserStyle0">
    <w:name w:val="UserStyle_0"/>
    <w:basedOn w:val="a"/>
    <w:qFormat/>
    <w:rsid w:val="00FE7410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6"/>
      <w:szCs w:val="36"/>
    </w:rPr>
  </w:style>
  <w:style w:type="paragraph" w:customStyle="1" w:styleId="UserStyle1">
    <w:name w:val="UserStyle_1"/>
    <w:basedOn w:val="a"/>
    <w:qFormat/>
    <w:rsid w:val="00FE7410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paragraph" w:customStyle="1" w:styleId="UserStyle2">
    <w:name w:val="UserStyle_2"/>
    <w:basedOn w:val="a"/>
    <w:qFormat/>
    <w:rsid w:val="00FE741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link w:val="Heading1"/>
    <w:qFormat/>
    <w:rsid w:val="00FE7410"/>
    <w:rPr>
      <w:rFonts w:ascii="宋体" w:hAnsi="宋体" w:cs="宋体"/>
      <w:b/>
      <w:bCs/>
      <w:kern w:val="36"/>
      <w:sz w:val="48"/>
      <w:szCs w:val="48"/>
    </w:rPr>
  </w:style>
  <w:style w:type="character" w:customStyle="1" w:styleId="UserStyle4">
    <w:name w:val="UserStyle_4"/>
    <w:basedOn w:val="NormalCharacter"/>
    <w:qFormat/>
    <w:rsid w:val="00FE7410"/>
  </w:style>
  <w:style w:type="paragraph" w:customStyle="1" w:styleId="HtmlNormal">
    <w:name w:val="HtmlNormal"/>
    <w:basedOn w:val="a"/>
    <w:semiHidden/>
    <w:qFormat/>
    <w:rsid w:val="00FE741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FE7410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9C4929"/>
    <w:rPr>
      <w:sz w:val="18"/>
      <w:szCs w:val="18"/>
    </w:rPr>
  </w:style>
  <w:style w:type="character" w:customStyle="1" w:styleId="Char0">
    <w:name w:val="批注框文本 Char"/>
    <w:basedOn w:val="a0"/>
    <w:link w:val="a8"/>
    <w:rsid w:val="009C492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1949</Characters>
  <Application>Microsoft Office Word</Application>
  <DocSecurity>0</DocSecurity>
  <Lines>16</Lines>
  <Paragraphs>4</Paragraphs>
  <ScaleCrop>false</ScaleCrop>
  <Company>Micorosoft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2021-02-26T02:55:00Z</cp:lastPrinted>
  <dcterms:created xsi:type="dcterms:W3CDTF">2022-01-05T01:42:00Z</dcterms:created>
  <dcterms:modified xsi:type="dcterms:W3CDTF">2022-01-05T01:42:00Z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