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spacing w:before="0" w:beforeAutospacing="0" w:after="0" w:afterAutospacing="0" w:line="600" w:lineRule="exact"/>
        <w:jc w:val="center"/>
        <w:rPr>
          <w:rStyle w:val="14"/>
          <w:rFonts w:ascii="黑体" w:eastAsia="黑体"/>
          <w:sz w:val="44"/>
          <w:szCs w:val="44"/>
        </w:rPr>
      </w:pPr>
      <w:r>
        <w:rPr>
          <w:rStyle w:val="12"/>
          <w:rFonts w:ascii="黑体" w:eastAsia="黑体" w:cs="宋体"/>
          <w:sz w:val="44"/>
          <w:szCs w:val="44"/>
        </w:rPr>
        <w:t>中国人民政治协商会议</w:t>
      </w:r>
    </w:p>
    <w:p>
      <w:pPr>
        <w:pStyle w:val="18"/>
        <w:spacing w:before="0" w:beforeAutospacing="0" w:after="0" w:afterAutospacing="0" w:line="600" w:lineRule="exact"/>
        <w:jc w:val="center"/>
        <w:rPr>
          <w:rStyle w:val="14"/>
          <w:rFonts w:hint="eastAsia"/>
          <w:sz w:val="44"/>
          <w:szCs w:val="44"/>
        </w:rPr>
      </w:pPr>
      <w:r>
        <w:rPr>
          <w:rStyle w:val="14"/>
          <w:sz w:val="44"/>
          <w:szCs w:val="44"/>
        </w:rPr>
        <w:t>黔东南苗族侗族自治州委员会</w:t>
      </w:r>
    </w:p>
    <w:p>
      <w:pPr>
        <w:pStyle w:val="18"/>
        <w:spacing w:before="0" w:beforeAutospacing="0" w:after="0" w:afterAutospacing="0" w:line="600" w:lineRule="exact"/>
        <w:jc w:val="center"/>
        <w:rPr>
          <w:rStyle w:val="14"/>
          <w:rFonts w:hint="eastAsia"/>
          <w:sz w:val="44"/>
          <w:szCs w:val="44"/>
        </w:rPr>
      </w:pPr>
      <w:r>
        <w:rPr>
          <w:rStyle w:val="14"/>
          <w:sz w:val="44"/>
          <w:szCs w:val="44"/>
        </w:rPr>
        <w:t>提</w:t>
      </w:r>
      <w:r>
        <w:rPr>
          <w:rStyle w:val="14"/>
          <w:rFonts w:hint="eastAsia"/>
          <w:sz w:val="44"/>
          <w:szCs w:val="44"/>
        </w:rPr>
        <w:t xml:space="preserve">   </w:t>
      </w:r>
      <w:r>
        <w:rPr>
          <w:rStyle w:val="14"/>
          <w:sz w:val="44"/>
          <w:szCs w:val="44"/>
        </w:rPr>
        <w:t>案</w:t>
      </w:r>
    </w:p>
    <w:p>
      <w:pPr>
        <w:spacing w:line="320" w:lineRule="exact"/>
        <w:jc w:val="center"/>
        <w:textAlignment w:val="top"/>
        <w:rPr>
          <w:rStyle w:val="14"/>
          <w:rFonts w:hint="eastAsia" w:ascii="宋体" w:hAnsi="宋体"/>
          <w:kern w:val="0"/>
          <w:sz w:val="24"/>
        </w:rPr>
      </w:pPr>
    </w:p>
    <w:p>
      <w:pPr>
        <w:spacing w:line="320" w:lineRule="exact"/>
        <w:jc w:val="center"/>
        <w:textAlignment w:val="top"/>
        <w:rPr>
          <w:rStyle w:val="14"/>
          <w:rFonts w:hint="eastAsia" w:ascii="宋体" w:hAnsi="宋体"/>
          <w:kern w:val="0"/>
          <w:sz w:val="24"/>
        </w:rPr>
      </w:pPr>
    </w:p>
    <w:p>
      <w:pPr>
        <w:spacing w:line="760" w:lineRule="exact"/>
        <w:jc w:val="both"/>
        <w:textAlignment w:val="top"/>
        <w:rPr>
          <w:rStyle w:val="14"/>
          <w:rFonts w:ascii="宋体" w:hAnsi="宋体"/>
          <w:kern w:val="0"/>
          <w:sz w:val="24"/>
        </w:rPr>
      </w:pPr>
      <w:r>
        <w:rPr>
          <w:rStyle w:val="14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true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BYAAABkcnMvUEsBAhQAFAAAAAgAh07i&#10;QK3ccfDTAAAAAwEAAA8AAAAAAAAAAQAgAAAAOAAAAGRycy9kb3ducmV2LnhtbFBLAQIUABQAAAAI&#10;AIdO4kDEGEtAowEAACwDAAAOAAAAAAAAAAEAIAAAADg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320" w:lineRule="exact"/>
        <w:rPr>
          <w:rStyle w:val="14"/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Style w:val="14"/>
          <w:rFonts w:ascii="宋体" w:hAnsi="宋体"/>
          <w:kern w:val="0"/>
          <w:sz w:val="24"/>
        </w:rPr>
        <w:t>第十</w:t>
      </w:r>
      <w:r>
        <w:rPr>
          <w:rStyle w:val="14"/>
          <w:rFonts w:hint="eastAsia" w:ascii="宋体" w:hAnsi="宋体"/>
          <w:kern w:val="0"/>
          <w:sz w:val="24"/>
          <w:lang w:val="en-US" w:eastAsia="zh-CN"/>
        </w:rPr>
        <w:t>三</w:t>
      </w:r>
      <w:r>
        <w:rPr>
          <w:rStyle w:val="14"/>
          <w:rFonts w:ascii="宋体" w:hAnsi="宋体"/>
          <w:kern w:val="0"/>
          <w:sz w:val="24"/>
        </w:rPr>
        <w:t>届第</w:t>
      </w:r>
      <w:r>
        <w:rPr>
          <w:rStyle w:val="14"/>
          <w:rFonts w:hint="eastAsia" w:ascii="宋体" w:hAnsi="宋体"/>
          <w:kern w:val="0"/>
          <w:sz w:val="24"/>
          <w:lang w:val="en-US" w:eastAsia="zh-CN"/>
        </w:rPr>
        <w:t>一</w:t>
      </w:r>
      <w:r>
        <w:rPr>
          <w:rStyle w:val="14"/>
          <w:rFonts w:ascii="宋体" w:hAnsi="宋体"/>
          <w:kern w:val="0"/>
          <w:sz w:val="24"/>
        </w:rPr>
        <w:t>次会议　       　第</w:t>
      </w:r>
      <w:r>
        <w:rPr>
          <w:rStyle w:val="14"/>
          <w:rFonts w:hint="eastAsia" w:ascii="宋体" w:hAnsi="宋体"/>
          <w:kern w:val="0"/>
          <w:sz w:val="24"/>
          <w:lang w:val="en-US" w:eastAsia="zh-CN"/>
        </w:rPr>
        <w:t>031</w:t>
      </w:r>
      <w:r>
        <w:rPr>
          <w:rStyle w:val="14"/>
          <w:rFonts w:ascii="宋体" w:hAnsi="宋体"/>
          <w:kern w:val="0"/>
          <w:sz w:val="24"/>
        </w:rPr>
        <w:t xml:space="preserve">号　    </w:t>
      </w:r>
      <w:r>
        <w:rPr>
          <w:rStyle w:val="14"/>
          <w:rFonts w:hint="eastAsia" w:ascii="宋体" w:hAnsi="宋体"/>
          <w:kern w:val="0"/>
          <w:sz w:val="24"/>
        </w:rPr>
        <w:t xml:space="preserve">    </w:t>
      </w:r>
      <w:r>
        <w:rPr>
          <w:rStyle w:val="14"/>
          <w:rFonts w:hint="eastAsia" w:ascii="宋体" w:hAnsi="宋体"/>
          <w:kern w:val="0"/>
          <w:sz w:val="24"/>
          <w:lang w:val="en-US" w:eastAsia="zh-CN"/>
        </w:rPr>
        <w:t xml:space="preserve"> 类别：经济建设类     </w:t>
      </w:r>
    </w:p>
    <w:p>
      <w:pPr>
        <w:spacing w:line="320" w:lineRule="exact"/>
        <w:jc w:val="left"/>
        <w:rPr>
          <w:rStyle w:val="14"/>
          <w:rFonts w:ascii="宋体" w:hAnsi="宋体"/>
          <w:kern w:val="0"/>
          <w:sz w:val="24"/>
        </w:rPr>
      </w:pPr>
      <w:r>
        <w:rPr>
          <w:rStyle w:val="14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74945" cy="38100"/>
                <wp:effectExtent l="0" t="0" r="1905" b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381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true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3pt;width:415.35pt;" fillcolor="#ACA899" filled="t" stroked="f" coordsize="21600,21600" o:gfxdata="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FgAAAGRycy9QSwECFAAUAAAACACH&#10;TuJA8zFbTtMAAAADAQAADwAAAAAAAAABACAAAAA4AAAAZHJzL2Rvd25yZXYueG1sUEsBAhQAFAAA&#10;AAgAh07iQIOCxBSlAQAALAMAAA4AAAAAAAAAAQAgAAAAOAEAAGRycy9lMm9Eb2MueG1sUEsFBgAA&#10;AAAGAAYAWQEAAE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10"/>
        <w:tblW w:w="85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4"/>
                <w:rFonts w:ascii="宋体" w:hAnsi="宋体"/>
                <w:kern w:val="0"/>
                <w:sz w:val="24"/>
              </w:rPr>
            </w:pPr>
            <w:r>
              <w:rPr>
                <w:rStyle w:val="14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4"/>
                <w:rFonts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14"/>
                <w:rFonts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14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spacing w:line="540" w:lineRule="exact"/>
              <w:ind w:left="1606" w:hanging="1104" w:hangingChars="500"/>
              <w:rPr>
                <w:rStyle w:val="14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关于推动“黎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从榕桥头堡”农林产业融入粤港澳大湾区发展的建议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4"/>
                <w:rFonts w:ascii="宋体" w:hAnsi="宋体"/>
                <w:kern w:val="0"/>
                <w:sz w:val="24"/>
              </w:rPr>
            </w:pPr>
            <w:r>
              <w:rPr>
                <w:rStyle w:val="14"/>
                <w:rFonts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14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4"/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4"/>
                <w:rFonts w:hint="eastAsia" w:ascii="宋体" w:hAnsi="宋体"/>
                <w:kern w:val="0"/>
                <w:sz w:val="24"/>
                <w:lang w:eastAsia="zh-CN"/>
              </w:rPr>
              <w:t>主办：州发改委</w:t>
            </w:r>
            <w:r>
              <w:rPr>
                <w:rStyle w:val="14"/>
                <w:rFonts w:hint="eastAsia" w:ascii="宋体" w:hAnsi="宋体"/>
                <w:kern w:val="0"/>
                <w:sz w:val="24"/>
                <w:lang w:val="en-US" w:eastAsia="zh-CN"/>
              </w:rPr>
              <w:t xml:space="preserve">    会办：州农业农村局、州林业局、州交通局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4"/>
                <w:rFonts w:ascii="黑体" w:hAnsi="宋体" w:eastAsia="黑体"/>
                <w:kern w:val="0"/>
                <w:sz w:val="24"/>
              </w:rPr>
            </w:pPr>
            <w:r>
              <w:rPr>
                <w:rStyle w:val="14"/>
                <w:rFonts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14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4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4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4"/>
                <w:rFonts w:ascii="黑体" w:hAnsi="宋体" w:eastAsia="黑体" w:cs="宋体"/>
                <w:b/>
                <w:bCs/>
                <w:kern w:val="0"/>
                <w:sz w:val="24"/>
              </w:rPr>
              <w:t>人</w:t>
            </w:r>
            <w:r>
              <w:rPr>
                <w:rStyle w:val="14"/>
                <w:rFonts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4"/>
                <w:rFonts w:ascii="宋体" w:hAnsi="宋体"/>
                <w:kern w:val="0"/>
                <w:sz w:val="24"/>
              </w:rPr>
            </w:pPr>
            <w:r>
              <w:rPr>
                <w:rStyle w:val="14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4"/>
                <w:rFonts w:ascii="宋体" w:hAnsi="宋体"/>
                <w:kern w:val="0"/>
                <w:sz w:val="24"/>
              </w:rPr>
            </w:pPr>
            <w:r>
              <w:rPr>
                <w:rStyle w:val="14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14"/>
                <w:rFonts w:ascii="宋体" w:hAnsi="宋体"/>
                <w:kern w:val="0"/>
                <w:sz w:val="24"/>
              </w:rPr>
            </w:pPr>
            <w:r>
              <w:rPr>
                <w:rStyle w:val="14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4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14"/>
                <w:rFonts w:hint="eastAsia" w:ascii="宋体" w:hAnsi="宋体"/>
                <w:kern w:val="0"/>
                <w:sz w:val="24"/>
                <w:lang w:eastAsia="zh-CN"/>
              </w:rPr>
              <w:t>潘黔昆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4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lang w:eastAsia="zh-CN"/>
              </w:rPr>
              <w:t>黎平县政协办公室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4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14"/>
                <w:rFonts w:hint="eastAsia" w:ascii="宋体" w:hAnsi="宋体"/>
                <w:kern w:val="0"/>
                <w:sz w:val="24"/>
              </w:rPr>
              <w:t>55</w:t>
            </w:r>
            <w:r>
              <w:rPr>
                <w:rStyle w:val="14"/>
                <w:rFonts w:hint="eastAsia" w:ascii="宋体" w:hAnsi="宋体"/>
                <w:kern w:val="0"/>
                <w:sz w:val="24"/>
                <w:lang w:val="en-US" w:eastAsia="zh-CN"/>
              </w:rPr>
              <w:t>7300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14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14"/>
                <w:rFonts w:hint="eastAsia" w:ascii="宋体" w:hAnsi="宋体"/>
                <w:kern w:val="0"/>
                <w:sz w:val="24"/>
                <w:lang w:val="en-US" w:eastAsia="zh-CN"/>
              </w:rPr>
              <w:t>13908551658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4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14"/>
                <w:rFonts w:hint="eastAsia" w:ascii="黑体" w:hAnsi="宋体" w:eastAsia="黑体" w:cs="宋体"/>
                <w:b/>
                <w:bCs/>
                <w:kern w:val="0"/>
                <w:sz w:val="24"/>
                <w:szCs w:val="22"/>
                <w:lang w:eastAsia="zh-CN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4"/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4"/>
                <w:rFonts w:hint="eastAsia" w:ascii="宋体" w:hAnsi="宋体"/>
                <w:kern w:val="0"/>
                <w:sz w:val="24"/>
                <w:lang w:eastAsia="zh-CN"/>
              </w:rPr>
              <w:t>州委办秘书五科：</w:t>
            </w:r>
            <w:r>
              <w:rPr>
                <w:rStyle w:val="14"/>
                <w:rFonts w:hint="eastAsia" w:ascii="宋体" w:hAnsi="宋体"/>
                <w:kern w:val="0"/>
                <w:sz w:val="24"/>
                <w:lang w:val="en-US" w:eastAsia="zh-CN"/>
              </w:rPr>
              <w:t>8270060；</w:t>
            </w:r>
            <w:r>
              <w:rPr>
                <w:rStyle w:val="14"/>
                <w:rFonts w:hint="eastAsia" w:ascii="宋体" w:hAnsi="宋体"/>
                <w:kern w:val="0"/>
                <w:sz w:val="24"/>
                <w:lang w:eastAsia="zh-CN"/>
              </w:rPr>
              <w:t>州政府办建议提案科：</w:t>
            </w:r>
            <w:r>
              <w:rPr>
                <w:rStyle w:val="14"/>
                <w:rFonts w:hint="eastAsia" w:ascii="宋体" w:hAnsi="宋体"/>
                <w:kern w:val="0"/>
                <w:sz w:val="24"/>
                <w:lang w:val="en-US" w:eastAsia="zh-CN"/>
              </w:rPr>
              <w:t>8260016；</w:t>
            </w:r>
          </w:p>
          <w:p>
            <w:pPr>
              <w:jc w:val="left"/>
              <w:rPr>
                <w:rStyle w:val="14"/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Style w:val="14"/>
                <w:rFonts w:hint="eastAsia" w:ascii="宋体" w:hAnsi="宋体"/>
                <w:kern w:val="0"/>
                <w:sz w:val="24"/>
                <w:lang w:eastAsia="zh-CN"/>
              </w:rPr>
              <w:t>州政协提案委：</w:t>
            </w:r>
            <w:r>
              <w:rPr>
                <w:rStyle w:val="14"/>
                <w:rFonts w:hint="eastAsia" w:ascii="宋体" w:hAnsi="宋体"/>
                <w:kern w:val="0"/>
                <w:sz w:val="24"/>
                <w:lang w:val="en-US" w:eastAsia="zh-CN"/>
              </w:rPr>
              <w:t>8428866</w:t>
            </w:r>
            <w:r>
              <w:rPr>
                <w:rStyle w:val="14"/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jc w:val="left"/>
        <w:rPr>
          <w:rStyle w:val="14"/>
          <w:rFonts w:ascii="宋体" w:hAnsi="宋体"/>
          <w:kern w:val="0"/>
          <w:sz w:val="24"/>
        </w:rPr>
      </w:pPr>
      <w:r>
        <w:rPr>
          <w:rStyle w:val="14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true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Ct3HHw0wAAAAMBAAAPAAAAAAAAAAEAIAAAADgAAABkcnMvZG93bnJldi54bWxQSwECFAAUAAAA&#10;CACHTuJApQr876QBAAAsAwAADgAAAAAAAAABACAAAAA4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560" w:lineRule="exact"/>
        <w:rPr>
          <w:rStyle w:val="14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4"/>
          <w:rFonts w:hint="eastAsia" w:ascii="仿宋_GB2312" w:hAnsi="宋体" w:eastAsia="仿宋_GB2312"/>
          <w:kern w:val="0"/>
          <w:sz w:val="32"/>
          <w:szCs w:val="32"/>
        </w:rPr>
        <w:t>内容和办法</w:t>
      </w:r>
      <w:r>
        <w:rPr>
          <w:rStyle w:val="14"/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</w:p>
    <w:p>
      <w:pPr>
        <w:spacing w:line="520" w:lineRule="exact"/>
        <w:ind w:left="0" w:leftChars="0" w:firstLine="638" w:firstLineChars="196"/>
        <w:rPr>
          <w:rFonts w:hint="eastAsia"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bidi="ar"/>
        </w:rPr>
        <w:t>省委、省政府抢抓国家实施</w:t>
      </w:r>
      <w:r>
        <w:rPr>
          <w:rFonts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bidi="ar"/>
        </w:rPr>
        <w:t>以粤港澳大湾区为龙头</w:t>
      </w:r>
      <w:r>
        <w:rPr>
          <w:rFonts w:hint="eastAsia"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bidi="ar"/>
        </w:rPr>
        <w:t>的带动战略，提出打造“黎从榕桥头堡”战略布局，给</w:t>
      </w:r>
      <w:r>
        <w:rPr>
          <w:rFonts w:hint="eastAsia" w:ascii="仿宋_GB2312" w:eastAsia="仿宋_GB2312"/>
          <w:sz w:val="32"/>
          <w:szCs w:val="32"/>
        </w:rPr>
        <w:t>我州农业林业产业高质量发展带来了重大发展机遇</w:t>
      </w:r>
      <w:r>
        <w:rPr>
          <w:rFonts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hint="eastAsia"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bidi="ar"/>
        </w:rPr>
        <w:t>从基础条件来看，我州区位优势明显、交通条件便捷、气候土</w:t>
      </w:r>
      <w:r>
        <w:rPr>
          <w:rFonts w:hint="eastAsia" w:ascii="仿宋_GB2312" w:hAnsi="华文仿宋" w:eastAsia="仿宋_GB2312" w:cs="华文仿宋"/>
          <w:sz w:val="32"/>
          <w:szCs w:val="32"/>
        </w:rPr>
        <w:t>壤适宜、</w:t>
      </w:r>
      <w:r>
        <w:rPr>
          <w:rFonts w:hint="eastAsia"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bidi="ar"/>
        </w:rPr>
        <w:t>生态环境良好、</w:t>
      </w:r>
      <w:r>
        <w:rPr>
          <w:rFonts w:hint="eastAsia" w:ascii="仿宋_GB2312" w:hAnsi="华文仿宋" w:eastAsia="仿宋_GB2312" w:cs="华文仿宋"/>
          <w:sz w:val="32"/>
          <w:szCs w:val="32"/>
        </w:rPr>
        <w:t>林地资源丰</w:t>
      </w:r>
      <w:r>
        <w:rPr>
          <w:rFonts w:hint="eastAsia"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bidi="ar"/>
        </w:rPr>
        <w:t>富、农业基础扎实，农林业产业具有加快发展的竞争力、内生力和牵引力。但是，在全州农林产业开发上</w:t>
      </w:r>
      <w:r>
        <w:rPr>
          <w:rFonts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hint="eastAsia"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bidi="ar"/>
        </w:rPr>
        <w:t>存在发展不均衡、产业不突出、链条不健全、要素不充分、市场不稳定等问题。为此，就抢抓“黎从榕桥头堡”建设机遇，发展我州农业林业产业</w:t>
      </w:r>
      <w:r>
        <w:rPr>
          <w:rFonts w:hint="eastAsia"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spacing w:line="520" w:lineRule="exact"/>
        <w:ind w:left="0" w:leftChars="0" w:firstLine="638" w:firstLineChars="196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bidi="ar"/>
        </w:rPr>
        <w:t>建议：</w:t>
      </w:r>
    </w:p>
    <w:p>
      <w:pPr>
        <w:spacing w:line="520" w:lineRule="exact"/>
        <w:ind w:left="0" w:leftChars="0" w:firstLine="627" w:firstLineChars="196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黑体" w:hAnsi="黑体" w:eastAsia="黑体" w:cs="华文仿宋"/>
          <w:bCs/>
          <w:sz w:val="32"/>
          <w:szCs w:val="32"/>
        </w:rPr>
        <w:t>一、抓紧规划布局全州农林产业。</w:t>
      </w:r>
      <w:r>
        <w:rPr>
          <w:rFonts w:hint="eastAsia" w:ascii="仿宋_GB2312" w:hAnsi="黑体" w:eastAsia="仿宋_GB2312" w:cs="华文仿宋"/>
          <w:bCs/>
          <w:sz w:val="32"/>
          <w:szCs w:val="32"/>
        </w:rPr>
        <w:t>牢牢</w:t>
      </w:r>
      <w:r>
        <w:rPr>
          <w:rFonts w:hint="eastAsia" w:ascii="仿宋_GB2312" w:hAnsi="华文仿宋" w:eastAsia="仿宋_GB2312" w:cs="华文仿宋"/>
          <w:sz w:val="32"/>
          <w:szCs w:val="32"/>
        </w:rPr>
        <w:t>抓住林业农业生产效益周期特点，加快研究制定我州以黎从榕桥头堡为中心的农林产业发展规划，明确全州3-5个主导产业，按照一县一业要求，明确各县主导产业的目标、任务、路径，出台差异化考核机制，久久为功，持续用力，保持主导产业发展坚定性、持续性和稳定性。</w:t>
      </w:r>
    </w:p>
    <w:p>
      <w:pPr>
        <w:pStyle w:val="25"/>
        <w:spacing w:line="520" w:lineRule="exact"/>
        <w:ind w:left="0" w:leftChars="0"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华文仿宋"/>
          <w:bCs/>
          <w:sz w:val="32"/>
          <w:szCs w:val="32"/>
        </w:rPr>
        <w:t>二，争取国家和省级农林产业发展政策。</w:t>
      </w:r>
      <w:r>
        <w:rPr>
          <w:rFonts w:hint="eastAsia" w:ascii="仿宋_GB2312" w:hAnsi="黑体" w:eastAsia="仿宋_GB2312" w:cs="华文仿宋"/>
          <w:bCs/>
          <w:sz w:val="32"/>
          <w:szCs w:val="32"/>
        </w:rPr>
        <w:t>紧紧</w:t>
      </w:r>
      <w:r>
        <w:rPr>
          <w:rFonts w:hint="eastAsia" w:ascii="仿宋_GB2312" w:eastAsia="仿宋_GB2312"/>
          <w:sz w:val="32"/>
          <w:szCs w:val="32"/>
        </w:rPr>
        <w:t>围绕创建百亿级的木材深加工、农产品精加工、大健康产业等农林产业，</w:t>
      </w:r>
      <w:r>
        <w:rPr>
          <w:rFonts w:hint="eastAsia"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bidi="ar"/>
        </w:rPr>
        <w:t>争取国家和省级</w:t>
      </w:r>
      <w:r>
        <w:rPr>
          <w:rFonts w:hint="eastAsia" w:ascii="仿宋_GB2312" w:eastAsia="仿宋_GB2312"/>
          <w:sz w:val="32"/>
          <w:szCs w:val="32"/>
        </w:rPr>
        <w:t>土地、财政、金融政策支持，力争在</w:t>
      </w:r>
      <w:r>
        <w:rPr>
          <w:rFonts w:hint="eastAsia"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bidi="ar"/>
        </w:rPr>
        <w:t>预算内投资、地方政府专项债券、“四化”基金扶持上得到倾斜。</w:t>
      </w:r>
      <w:r>
        <w:rPr>
          <w:rFonts w:hint="eastAsia" w:ascii="仿宋_GB2312" w:hAnsi="华文仿宋" w:eastAsia="仿宋_GB2312" w:cs="华文仿宋"/>
          <w:sz w:val="32"/>
          <w:szCs w:val="32"/>
        </w:rPr>
        <w:t>加大对</w:t>
      </w:r>
      <w:r>
        <w:rPr>
          <w:rFonts w:hint="eastAsia"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bidi="ar"/>
        </w:rPr>
        <w:t>油茶、茶叶、蓝莓等特色农林产业投资力度，</w:t>
      </w:r>
      <w:r>
        <w:rPr>
          <w:rFonts w:hint="eastAsia" w:ascii="仿宋_GB2312" w:eastAsia="仿宋_GB2312"/>
          <w:sz w:val="32"/>
          <w:szCs w:val="32"/>
        </w:rPr>
        <w:t>扩大优势特色农产品保险政策覆盖面。</w:t>
      </w:r>
    </w:p>
    <w:p>
      <w:pPr>
        <w:pStyle w:val="25"/>
        <w:spacing w:line="520" w:lineRule="exact"/>
        <w:ind w:left="0" w:leftChars="0" w:firstLine="627" w:firstLineChars="196"/>
        <w:rPr>
          <w:rFonts w:hint="eastAsia"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华文仿宋"/>
          <w:bCs/>
          <w:color w:val="auto"/>
          <w:sz w:val="32"/>
          <w:szCs w:val="32"/>
        </w:rPr>
        <w:t>三、建设大湾区优质农产品保供基地。</w:t>
      </w:r>
      <w:r>
        <w:rPr>
          <w:rFonts w:hint="eastAsia" w:ascii="仿宋_GB2312" w:hAnsi="黑体" w:eastAsia="仿宋_GB2312" w:cs="华文仿宋"/>
          <w:bCs/>
          <w:color w:val="auto"/>
          <w:sz w:val="32"/>
          <w:szCs w:val="32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争取高标准农田建设项目指标，配套建设坝区机耕路、节水灌溉等农业基础设施，完善坝区农产品冷链、仓储设施项目，提高坝区农业生产标准化、规模化水平，</w:t>
      </w:r>
      <w:r>
        <w:rPr>
          <w:rFonts w:hint="eastAsia" w:ascii="仿宋_GB2312" w:hAnsi="华文仿宋" w:eastAsia="仿宋_GB2312" w:cs="华文仿宋"/>
          <w:sz w:val="32"/>
          <w:szCs w:val="32"/>
        </w:rPr>
        <w:t>引进</w:t>
      </w:r>
      <w:r>
        <w:rPr>
          <w:rFonts w:hint="eastAsia"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bidi="ar"/>
        </w:rPr>
        <w:t>孵化大湾区农业科研成果，推广蔬菜新品</w:t>
      </w:r>
      <w:r>
        <w:rPr>
          <w:rFonts w:hint="eastAsia" w:ascii="仿宋_GB2312" w:hAnsi="仿宋_GB2312" w:eastAsia="仿宋_GB2312" w:cs="仿宋_GB2312"/>
          <w:sz w:val="32"/>
          <w:szCs w:val="32"/>
        </w:rPr>
        <w:t>种，</w:t>
      </w:r>
      <w:r>
        <w:rPr>
          <w:rFonts w:hint="eastAsia"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bidi="ar"/>
        </w:rPr>
        <w:t>建设大湾区菜篮子</w:t>
      </w:r>
      <w:r>
        <w:rPr>
          <w:rFonts w:hint="eastAsia" w:ascii="仿宋_GB2312" w:hAnsi="仿宋_GB2312" w:eastAsia="仿宋_GB2312" w:cs="仿宋_GB2312"/>
          <w:sz w:val="32"/>
          <w:szCs w:val="32"/>
        </w:rPr>
        <w:t>优质农产品</w:t>
      </w:r>
      <w:r>
        <w:rPr>
          <w:rFonts w:hint="eastAsia"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bidi="ar"/>
        </w:rPr>
        <w:t>保供基地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。发展订单生产，加强农校、农医、农企、农超等对接，不断扩大农产品的销售渠道</w:t>
      </w:r>
      <w:r>
        <w:rPr>
          <w:rFonts w:hint="eastAsia"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bidi="ar"/>
        </w:rPr>
        <w:t>，推动“苗侗山珍”走出大山。</w:t>
      </w:r>
    </w:p>
    <w:p>
      <w:pPr>
        <w:pStyle w:val="9"/>
        <w:widowControl/>
        <w:spacing w:before="0" w:beforeAutospacing="0" w:after="0" w:afterAutospacing="0" w:line="520" w:lineRule="exact"/>
        <w:ind w:left="0" w:leftChars="0"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华文仿宋"/>
          <w:bCs/>
          <w:sz w:val="32"/>
          <w:szCs w:val="32"/>
        </w:rPr>
        <w:t>四、统筹创建对口帮扶招商发展平台。</w:t>
      </w:r>
      <w:r>
        <w:rPr>
          <w:rFonts w:hint="eastAsia" w:ascii="仿宋_GB2312" w:eastAsia="仿宋_GB2312"/>
          <w:sz w:val="32"/>
          <w:szCs w:val="32"/>
        </w:rPr>
        <w:t>依托侗乡大健康产业示范区，谋划大湾区产业项目转移承接工作，统筹农林业招商引资,在土地和项目资金上，支持黎平、从江、榕江园区改善产业承接设施建设。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利用佛山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帮扶契机，借助佛山市作为中国家具制造业的龙头品牌，聚集全州林业优势，对接引进佛山木材家具精深加工企业，吸引更多农业林业精深加工企业，将“桥头堡”建成对外招商的窗口平台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25"/>
        <w:spacing w:line="520" w:lineRule="exact"/>
        <w:ind w:left="0" w:leftChars="0" w:firstLine="627" w:firstLineChars="196"/>
        <w:rPr>
          <w:rFonts w:hint="eastAsia"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华文仿宋"/>
          <w:bCs/>
          <w:color w:val="auto"/>
          <w:sz w:val="32"/>
          <w:szCs w:val="32"/>
        </w:rPr>
        <w:t>五、提升农林产品物流大交通能力。</w:t>
      </w:r>
      <w:r>
        <w:rPr>
          <w:rFonts w:hint="eastAsia" w:ascii="仿宋_GB2312" w:hAnsi="黑体" w:eastAsia="仿宋_GB2312" w:cs="华文仿宋"/>
          <w:bCs/>
          <w:color w:val="auto"/>
          <w:sz w:val="32"/>
          <w:szCs w:val="32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对接贵州至大湾区交通提速工作，早日实现</w:t>
      </w:r>
      <w:r>
        <w:rPr>
          <w:rFonts w:hint="eastAsia" w:ascii="仿宋_GB2312" w:hAnsi="华文仿宋" w:eastAsia="仿宋_GB2312" w:cs="华文仿宋"/>
          <w:color w:val="1F1F1F"/>
          <w:spacing w:val="3"/>
          <w:kern w:val="0"/>
          <w:sz w:val="32"/>
          <w:szCs w:val="32"/>
          <w:shd w:val="clear" w:color="auto" w:fill="FFFFFF"/>
          <w:lang w:bidi="ar"/>
        </w:rPr>
        <w:t>贵广高铁提速运行，力争规划建设兴义—黎从榕桥头堡—永州铁路，缩小城市空间，扩大农林产品物流大通道。积极争取启动黎平至榕江高速规划建设，改造提升城市连接干线，改善园区到基地交通条件，为农产品物流提供交通基础保障。</w:t>
      </w:r>
    </w:p>
    <w:p>
      <w:pPr>
        <w:spacing w:line="560" w:lineRule="exact"/>
        <w:ind w:left="0" w:leftChars="0" w:firstLine="640" w:firstLineChars="200"/>
        <w:rPr>
          <w:rStyle w:val="14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4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注：1、提案会办单位需将会办意见送主办单位，由主办单位连同《提案答复件》、《征询意见表》一并抄送州政协；（涉及目标考核）</w:t>
      </w:r>
    </w:p>
    <w:p>
      <w:pPr>
        <w:spacing w:line="560" w:lineRule="exact"/>
        <w:ind w:left="0" w:leftChars="0" w:firstLine="640" w:firstLineChars="200"/>
        <w:rPr>
          <w:rStyle w:val="14"/>
          <w:rFonts w:hint="default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4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2、州政协联系方式：州政协办402室、传真8428882，协同账号：州政协办公室收发员（备注：XXX号提案答复件）。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仿宋">
    <w:altName w:val="汉仪仿宋简"/>
    <w:panose1 w:val="02010600040001010101"/>
    <w:charset w:val="00"/>
    <w:family w:val="auto"/>
    <w:pitch w:val="default"/>
    <w:sig w:usb0="00000000" w:usb1="00000000" w:usb2="00000000" w:usb3="00000000" w:csb0="0004009F" w:csb1="DFD7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8941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Style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true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D129A"/>
    <w:rsid w:val="00EA1493"/>
    <w:rsid w:val="00FB6911"/>
    <w:rsid w:val="00FF3F01"/>
    <w:rsid w:val="06503351"/>
    <w:rsid w:val="07D26AFC"/>
    <w:rsid w:val="08B66956"/>
    <w:rsid w:val="10B40BCC"/>
    <w:rsid w:val="118823F2"/>
    <w:rsid w:val="18EC1E64"/>
    <w:rsid w:val="1BAB45FA"/>
    <w:rsid w:val="20E366FE"/>
    <w:rsid w:val="21EA0B57"/>
    <w:rsid w:val="29EB237C"/>
    <w:rsid w:val="2FD84B80"/>
    <w:rsid w:val="30B878C9"/>
    <w:rsid w:val="33552650"/>
    <w:rsid w:val="377737A4"/>
    <w:rsid w:val="38D60616"/>
    <w:rsid w:val="3A7B4D73"/>
    <w:rsid w:val="3BE7499D"/>
    <w:rsid w:val="3F1A5C90"/>
    <w:rsid w:val="42F10C9F"/>
    <w:rsid w:val="493508EE"/>
    <w:rsid w:val="497C7186"/>
    <w:rsid w:val="4A196944"/>
    <w:rsid w:val="4F1E6C2C"/>
    <w:rsid w:val="4F6B5D70"/>
    <w:rsid w:val="507F065A"/>
    <w:rsid w:val="5236789E"/>
    <w:rsid w:val="559F1A55"/>
    <w:rsid w:val="5A7C34BF"/>
    <w:rsid w:val="5AA17385"/>
    <w:rsid w:val="5B7C24C8"/>
    <w:rsid w:val="5E7C7E34"/>
    <w:rsid w:val="61895CCF"/>
    <w:rsid w:val="66F35DD9"/>
    <w:rsid w:val="6854075C"/>
    <w:rsid w:val="69A37ABB"/>
    <w:rsid w:val="762A4BFD"/>
    <w:rsid w:val="7C1F064D"/>
    <w:rsid w:val="7FFF2EBA"/>
    <w:rsid w:val="FEEF87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"/>
    <w:basedOn w:val="3"/>
    <w:qFormat/>
    <w:uiPriority w:val="0"/>
    <w:pPr>
      <w:ind w:firstLine="420" w:firstLineChars="200"/>
    </w:pPr>
    <w:rPr>
      <w:rFonts w:ascii="Calibri" w:hAnsi="Calibri" w:eastAsia="宋体" w:cs="宋体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spacing w:after="120" w:line="480" w:lineRule="auto"/>
      <w:ind w:left="420" w:leftChars="200"/>
    </w:pPr>
  </w:style>
  <w:style w:type="paragraph" w:styleId="5">
    <w:name w:val="Body Text Indent 3"/>
    <w:basedOn w:val="1"/>
    <w:qFormat/>
    <w:uiPriority w:val="99"/>
    <w:pPr>
      <w:ind w:left="200" w:leftChars="200"/>
    </w:pPr>
    <w:rPr>
      <w:sz w:val="16"/>
    </w:rPr>
  </w:style>
  <w:style w:type="paragraph" w:styleId="6">
    <w:name w:val="table of authorities"/>
    <w:basedOn w:val="1"/>
    <w:next w:val="1"/>
    <w:qFormat/>
    <w:uiPriority w:val="0"/>
    <w:pPr>
      <w:ind w:left="420" w:leftChars="200"/>
    </w:pPr>
    <w:rPr>
      <w:szCs w:val="20"/>
    </w:rPr>
  </w:style>
  <w:style w:type="paragraph" w:styleId="7">
    <w:name w:val="footer"/>
    <w:basedOn w:val="1"/>
    <w:link w:val="24"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2">
    <w:name w:val="Strong"/>
    <w:qFormat/>
    <w:uiPriority w:val="0"/>
    <w:rPr>
      <w:rFonts w:cs="Times New Roman"/>
      <w:b/>
      <w:bCs/>
    </w:rPr>
  </w:style>
  <w:style w:type="character" w:styleId="13">
    <w:name w:val="Hyperlink"/>
    <w:basedOn w:val="14"/>
    <w:semiHidden/>
    <w:qFormat/>
    <w:uiPriority w:val="0"/>
    <w:rPr>
      <w:color w:val="0000FF"/>
      <w:u w:val="single"/>
    </w:rPr>
  </w:style>
  <w:style w:type="character" w:customStyle="1" w:styleId="14">
    <w:name w:val="NormalCharacter"/>
    <w:semiHidden/>
    <w:qFormat/>
    <w:uiPriority w:val="0"/>
  </w:style>
  <w:style w:type="paragraph" w:customStyle="1" w:styleId="15">
    <w:name w:val="Heading1"/>
    <w:basedOn w:val="1"/>
    <w:link w:val="2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16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Acetate"/>
    <w:basedOn w:val="1"/>
    <w:qFormat/>
    <w:uiPriority w:val="0"/>
    <w:rPr>
      <w:sz w:val="18"/>
      <w:szCs w:val="18"/>
    </w:rPr>
  </w:style>
  <w:style w:type="paragraph" w:customStyle="1" w:styleId="18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19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  <w:style w:type="paragraph" w:customStyle="1" w:styleId="20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1">
    <w:name w:val="UserStyle_3"/>
    <w:basedOn w:val="14"/>
    <w:link w:val="15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22">
    <w:name w:val="UserStyle_4"/>
    <w:basedOn w:val="14"/>
    <w:qFormat/>
    <w:uiPriority w:val="0"/>
  </w:style>
  <w:style w:type="paragraph" w:customStyle="1" w:styleId="23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4">
    <w:name w:val="页脚 Char"/>
    <w:basedOn w:val="11"/>
    <w:link w:val="7"/>
    <w:qFormat/>
    <w:uiPriority w:val="99"/>
    <w:rPr>
      <w:rFonts w:cstheme="minorBidi"/>
      <w:kern w:val="2"/>
      <w:sz w:val="18"/>
      <w:szCs w:val="18"/>
    </w:rPr>
  </w:style>
  <w:style w:type="paragraph" w:customStyle="1" w:styleId="25">
    <w:name w:val="正文-公1"/>
    <w:basedOn w:val="1"/>
    <w:qFormat/>
    <w:uiPriority w:val="99"/>
    <w:pPr>
      <w:ind w:firstLine="200" w:firstLineChars="200"/>
    </w:pPr>
    <w:rPr>
      <w:rFonts w:ascii="Calibri" w:hAnsi="Calibri"/>
    </w:rPr>
  </w:style>
  <w:style w:type="paragraph" w:customStyle="1" w:styleId="26">
    <w:name w:val="Body text|2"/>
    <w:basedOn w:val="1"/>
    <w:qFormat/>
    <w:uiPriority w:val="0"/>
    <w:pPr>
      <w:spacing w:after="300"/>
      <w:ind w:firstLine="74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7">
    <w:name w:val="BodyText2"/>
    <w:basedOn w:val="1"/>
    <w:qFormat/>
    <w:uiPriority w:val="0"/>
    <w:pPr>
      <w:widowControl/>
      <w:spacing w:after="120" w:line="480" w:lineRule="auto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307</Words>
  <Characters>1751</Characters>
  <Lines>14</Lines>
  <Paragraphs>4</Paragraphs>
  <TotalTime>1</TotalTime>
  <ScaleCrop>false</ScaleCrop>
  <LinksUpToDate>false</LinksUpToDate>
  <CharactersWithSpaces>2054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2021-01-13T12:51:00Z</dcterms:created>
  <dc:creator>Administrator</dc:creator>
  <cp:lastModifiedBy>ysgz</cp:lastModifiedBy>
  <cp:lastPrinted>2021-02-26T10:55:00Z</cp:lastPrinted>
  <dcterms:modified xsi:type="dcterms:W3CDTF">2022-01-05T16:56:14Z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0BEFFA9D6DA34548976C4312CA596319</vt:lpwstr>
  </property>
</Properties>
</file>