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600" w:lineRule="exact"/>
        <w:jc w:val="center"/>
        <w:rPr>
          <w:rStyle w:val="10"/>
          <w:rFonts w:ascii="黑体" w:eastAsia="黑体"/>
          <w:sz w:val="44"/>
          <w:szCs w:val="44"/>
        </w:rPr>
      </w:pPr>
      <w:r>
        <w:rPr>
          <w:rStyle w:val="8"/>
          <w:rFonts w:ascii="黑体" w:eastAsia="黑体" w:cs="宋体"/>
          <w:sz w:val="44"/>
          <w:szCs w:val="44"/>
        </w:rPr>
        <w:t>中国人民政治协商会议</w:t>
      </w:r>
    </w:p>
    <w:p>
      <w:pPr>
        <w:pStyle w:val="14"/>
        <w:spacing w:before="0" w:beforeAutospacing="0" w:after="0" w:afterAutospacing="0" w:line="600" w:lineRule="exact"/>
        <w:jc w:val="center"/>
        <w:rPr>
          <w:rStyle w:val="10"/>
          <w:sz w:val="44"/>
          <w:szCs w:val="44"/>
        </w:rPr>
      </w:pPr>
      <w:r>
        <w:rPr>
          <w:rStyle w:val="10"/>
          <w:sz w:val="44"/>
          <w:szCs w:val="44"/>
        </w:rPr>
        <w:t>黔东南苗族侗族自治州委员会</w:t>
      </w:r>
    </w:p>
    <w:p>
      <w:pPr>
        <w:pStyle w:val="14"/>
        <w:spacing w:before="0" w:beforeAutospacing="0" w:after="0" w:afterAutospacing="0" w:line="600" w:lineRule="exact"/>
        <w:jc w:val="center"/>
        <w:rPr>
          <w:rStyle w:val="10"/>
          <w:sz w:val="44"/>
          <w:szCs w:val="44"/>
        </w:rPr>
      </w:pPr>
      <w:r>
        <w:rPr>
          <w:rStyle w:val="10"/>
          <w:sz w:val="44"/>
          <w:szCs w:val="44"/>
        </w:rPr>
        <w:t>提案</w:t>
      </w:r>
    </w:p>
    <w:p>
      <w:pPr>
        <w:spacing w:line="320" w:lineRule="exact"/>
        <w:jc w:val="center"/>
        <w:textAlignment w:val="top"/>
        <w:rPr>
          <w:rStyle w:val="10"/>
          <w:rFonts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0"/>
          <w:rFonts w:ascii="宋体" w:hAnsi="宋体"/>
          <w:kern w:val="0"/>
          <w:sz w:val="24"/>
        </w:rPr>
      </w:pPr>
    </w:p>
    <w:p>
      <w:pPr>
        <w:spacing w:line="760" w:lineRule="exact"/>
        <w:textAlignment w:val="top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w:pict>
          <v:rect id="_x0000_s1028" o:spid="_x0000_s1028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none"/>
            <w10:anchorlock/>
          </v:rect>
        </w:pict>
      </w:r>
    </w:p>
    <w:p>
      <w:pPr>
        <w:spacing w:line="320" w:lineRule="exact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w:t>第十</w:t>
      </w:r>
      <w:r>
        <w:rPr>
          <w:rStyle w:val="10"/>
          <w:rFonts w:hint="eastAsia" w:ascii="宋体" w:hAnsi="宋体"/>
          <w:kern w:val="0"/>
          <w:sz w:val="24"/>
        </w:rPr>
        <w:t>三</w:t>
      </w:r>
      <w:r>
        <w:rPr>
          <w:rStyle w:val="10"/>
          <w:rFonts w:ascii="宋体" w:hAnsi="宋体"/>
          <w:kern w:val="0"/>
          <w:sz w:val="24"/>
        </w:rPr>
        <w:t>届第</w:t>
      </w:r>
      <w:r>
        <w:rPr>
          <w:rStyle w:val="10"/>
          <w:rFonts w:hint="eastAsia" w:ascii="宋体" w:hAnsi="宋体"/>
          <w:kern w:val="0"/>
          <w:sz w:val="24"/>
        </w:rPr>
        <w:t>一</w:t>
      </w:r>
      <w:r>
        <w:rPr>
          <w:rStyle w:val="10"/>
          <w:rFonts w:ascii="宋体" w:hAnsi="宋体"/>
          <w:kern w:val="0"/>
          <w:sz w:val="24"/>
        </w:rPr>
        <w:t>次会议　       　第</w:t>
      </w:r>
      <w:r>
        <w:rPr>
          <w:rStyle w:val="10"/>
          <w:rFonts w:hint="eastAsia" w:ascii="宋体" w:hAnsi="宋体"/>
          <w:kern w:val="0"/>
          <w:sz w:val="24"/>
        </w:rPr>
        <w:t>01</w:t>
      </w:r>
      <w:r>
        <w:rPr>
          <w:rStyle w:val="10"/>
          <w:rFonts w:hint="eastAsia" w:ascii="宋体" w:hAnsi="宋体"/>
          <w:kern w:val="0"/>
          <w:sz w:val="24"/>
          <w:lang w:val="en-US" w:eastAsia="zh-CN"/>
        </w:rPr>
        <w:t>8</w:t>
      </w:r>
      <w:r>
        <w:rPr>
          <w:rStyle w:val="10"/>
          <w:rFonts w:ascii="宋体" w:hAnsi="宋体"/>
          <w:kern w:val="0"/>
          <w:sz w:val="24"/>
        </w:rPr>
        <w:t xml:space="preserve">号　    </w:t>
      </w:r>
      <w:r>
        <w:rPr>
          <w:rStyle w:val="10"/>
          <w:rFonts w:hint="eastAsia" w:ascii="宋体" w:hAnsi="宋体"/>
          <w:kern w:val="0"/>
          <w:sz w:val="24"/>
        </w:rPr>
        <w:t xml:space="preserve"> 类别：经济建设类     </w:t>
      </w:r>
    </w:p>
    <w:p>
      <w:pPr>
        <w:spacing w:line="320" w:lineRule="exact"/>
        <w:jc w:val="left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w:pict>
          <v:rect id="_x0000_s1027" o:spid="_x0000_s1027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none"/>
            <w10:anchorlock/>
          </v:rect>
        </w:pict>
      </w:r>
    </w:p>
    <w:tbl>
      <w:tblPr>
        <w:tblStyle w:val="6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10"/>
                <w:rFonts w:hint="eastAsia" w:ascii="宋体" w:hAnsi="宋体" w:cs="宋体" w:eastAsiaTheme="minorEastAsia"/>
                <w:b/>
                <w:bCs/>
                <w:kern w:val="0"/>
                <w:sz w:val="24"/>
              </w:rPr>
              <w:t>关于加大政府引导与企业实践一体化协作大力推行“黔货出山”网格化、平台化建设的建议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</w:rPr>
              <w:t>主办：州商务局    会办：州投资促进局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Style w:val="10"/>
                <w:rFonts w:hint="eastAsia" w:ascii="宋体" w:hAnsi="宋体"/>
                <w:kern w:val="0"/>
                <w:sz w:val="24"/>
                <w:lang w:val="en-US" w:eastAsia="zh-CN"/>
              </w:rPr>
              <w:t>州市监局、州农业农村局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黑体" w:hAnsi="宋体" w:eastAsia="黑体"/>
                <w:kern w:val="0"/>
                <w:sz w:val="24"/>
              </w:rPr>
            </w:pP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10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10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</w:rPr>
              <w:t>黔东南州工商业联合会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ascii="宋体" w:hAnsi="宋体"/>
                <w:kern w:val="0"/>
                <w:sz w:val="24"/>
              </w:rPr>
              <w:t>州工商联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</w:rPr>
              <w:t>556000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</w:rPr>
              <w:t>0855-8222390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</w:rPr>
              <w:t>州委办秘书五科：8270060；州政府办建议提案科：8260016；</w:t>
            </w:r>
          </w:p>
          <w:p>
            <w:pPr>
              <w:jc w:val="left"/>
              <w:rPr>
                <w:rStyle w:val="10"/>
                <w:rFonts w:ascii="宋体" w:hAnsi="宋体"/>
                <w:kern w:val="0"/>
                <w:sz w:val="24"/>
              </w:rPr>
            </w:pPr>
            <w:r>
              <w:rPr>
                <w:rStyle w:val="10"/>
                <w:rFonts w:hint="eastAsia" w:ascii="宋体" w:hAnsi="宋体"/>
                <w:kern w:val="0"/>
                <w:sz w:val="24"/>
              </w:rPr>
              <w:t>州政协提案委：8428866。</w:t>
            </w:r>
          </w:p>
        </w:tc>
      </w:tr>
    </w:tbl>
    <w:p>
      <w:pPr>
        <w:jc w:val="left"/>
        <w:rPr>
          <w:rStyle w:val="10"/>
          <w:rFonts w:ascii="宋体" w:hAnsi="宋体"/>
          <w:kern w:val="0"/>
          <w:sz w:val="24"/>
        </w:rPr>
      </w:pPr>
      <w:r>
        <w:rPr>
          <w:rStyle w:val="10"/>
          <w:rFonts w:ascii="宋体" w:hAnsi="宋体"/>
          <w:kern w:val="0"/>
          <w:sz w:val="24"/>
        </w:rPr>
        <w:pict>
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none"/>
            <w10:anchorlock/>
          </v:rect>
        </w:pict>
      </w:r>
    </w:p>
    <w:p>
      <w:pPr>
        <w:spacing w:line="560" w:lineRule="exact"/>
        <w:rPr>
          <w:rStyle w:val="10"/>
          <w:rFonts w:ascii="仿宋_GB2312" w:hAnsi="宋体" w:eastAsia="仿宋_GB2312"/>
          <w:kern w:val="0"/>
          <w:sz w:val="32"/>
          <w:szCs w:val="32"/>
        </w:rPr>
      </w:pPr>
      <w:r>
        <w:rPr>
          <w:rStyle w:val="10"/>
          <w:rFonts w:hint="eastAsia" w:ascii="仿宋_GB2312" w:hAnsi="宋体" w:eastAsia="仿宋_GB2312"/>
          <w:kern w:val="0"/>
          <w:sz w:val="32"/>
          <w:szCs w:val="32"/>
        </w:rPr>
        <w:t>内容和办法：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为了进一步贯彻落实省州关于推进“黔货出山”的战略决策部署，拓展“黔货出山”及优质农产品“泉涌”</w:t>
      </w:r>
      <w:r>
        <w:fldChar w:fldCharType="begin"/>
      </w:r>
      <w:r>
        <w:instrText xml:space="preserve"> HYPERLINK "http://berfol.com/product.php?name=gc"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新渠道，不断优化合作交流，着力开拓市场，提升优质产品知名度和竞争力，助推黔东南经济社会可持续、高效益、高质量发展，全州上下在“黔货出山”战略的推行落实上下了功夫、做了努力，取得了一定的成果。</w:t>
      </w: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一、全州黔货出山的现状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黔山好货走出去的渠道逐步增多，平台多元但收效不佳；黔货在包装升级、营销模式上能力偏弱；黔货地区品牌的影响力不够，知名度需要提升，在公共品牌塑造上需要政府引导和企业的主动参与；以地区为代表的一县一品、一企一品开发上，定位模糊，需要政企通力合作，形成核心竞争产品；生产企业对外交流机会少，缺少对接形式和窗口，无法看到同行业中的先进生产管理经营理念，固封状态制约了企业发展的提档升级。</w:t>
      </w: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二、改善当前现状的建议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是黔货包装融入少数民族元素，将高校艺术设计类专业师生纳入其中，融合文化注入产品，营销上做好地域网红培养，吸纳扩大忠实客户群体，做好群众营销、精英团队的普惠式营销，线上线下，立体多维共推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二是以政府为主，做好地域品牌打造、宣推、保护工作，形成品牌影响力；将品牌推广做为产品推广的核心，品牌带动、品牌影响、品牌植入，品牌产品的生产企业规模化、体系化构建与筛选。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三是各县市以政府为主导，做好黔货出山一县一品、一企一品的遴选培优，以政策支持、资金扶持、人才注入、平台对接的方式，尽快使县域核心代表农产品形成竞争力。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四是政府考察招商引资中，带着企业一同走出去，在交流中学习，打通交流通道，以企引企，促进企业产品出得去，也能进得来。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3" w:firstLineChars="200"/>
        <w:rPr>
          <w:rStyle w:val="10"/>
          <w:rFonts w:ascii="仿宋" w:hAnsi="仿宋" w:eastAsia="仿宋" w:cs="仿宋"/>
          <w:kern w:val="0"/>
          <w:sz w:val="32"/>
          <w:szCs w:val="32"/>
        </w:rPr>
      </w:pPr>
      <w:r>
        <w:rPr>
          <w:rStyle w:val="10"/>
          <w:rFonts w:hint="eastAsia" w:ascii="黑体" w:hAnsi="黑体" w:eastAsia="黑体" w:cs="黑体"/>
          <w:b/>
          <w:bCs/>
          <w:kern w:val="0"/>
          <w:sz w:val="32"/>
          <w:szCs w:val="32"/>
        </w:rPr>
        <w:t>注：</w:t>
      </w:r>
      <w:r>
        <w:rPr>
          <w:rStyle w:val="10"/>
          <w:rFonts w:hint="eastAsia" w:ascii="仿宋" w:hAnsi="仿宋" w:eastAsia="仿宋" w:cs="仿宋"/>
          <w:kern w:val="0"/>
          <w:sz w:val="32"/>
          <w:szCs w:val="32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10"/>
          <w:rFonts w:ascii="仿宋" w:hAnsi="仿宋" w:eastAsia="仿宋" w:cs="仿宋"/>
          <w:kern w:val="0"/>
          <w:sz w:val="32"/>
          <w:szCs w:val="32"/>
        </w:rPr>
      </w:pPr>
      <w:r>
        <w:rPr>
          <w:rStyle w:val="10"/>
          <w:rFonts w:hint="eastAsia" w:ascii="仿宋" w:hAnsi="仿宋" w:eastAsia="仿宋" w:cs="仿宋"/>
          <w:kern w:val="0"/>
          <w:sz w:val="32"/>
          <w:szCs w:val="32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B6911"/>
    <w:rsid w:val="00062089"/>
    <w:rsid w:val="002F6404"/>
    <w:rsid w:val="00372D70"/>
    <w:rsid w:val="004C39EB"/>
    <w:rsid w:val="004D0222"/>
    <w:rsid w:val="004E6BC5"/>
    <w:rsid w:val="00507FB8"/>
    <w:rsid w:val="00551F39"/>
    <w:rsid w:val="00554776"/>
    <w:rsid w:val="00604B00"/>
    <w:rsid w:val="00654375"/>
    <w:rsid w:val="006C5B85"/>
    <w:rsid w:val="007055DB"/>
    <w:rsid w:val="007D1DFD"/>
    <w:rsid w:val="008026CA"/>
    <w:rsid w:val="00840276"/>
    <w:rsid w:val="008A6967"/>
    <w:rsid w:val="008E32D7"/>
    <w:rsid w:val="008E5289"/>
    <w:rsid w:val="009823CB"/>
    <w:rsid w:val="00A351EC"/>
    <w:rsid w:val="00A75BD7"/>
    <w:rsid w:val="00A94399"/>
    <w:rsid w:val="00A97C93"/>
    <w:rsid w:val="00C76ECC"/>
    <w:rsid w:val="00D123BF"/>
    <w:rsid w:val="00DD129A"/>
    <w:rsid w:val="00DE03D9"/>
    <w:rsid w:val="00EA1493"/>
    <w:rsid w:val="00FB6911"/>
    <w:rsid w:val="00FF3F01"/>
    <w:rsid w:val="06503351"/>
    <w:rsid w:val="07D26AFC"/>
    <w:rsid w:val="10B40BCC"/>
    <w:rsid w:val="118823F2"/>
    <w:rsid w:val="18EC1E64"/>
    <w:rsid w:val="1BAB45FA"/>
    <w:rsid w:val="21EA0B57"/>
    <w:rsid w:val="29EB237C"/>
    <w:rsid w:val="2FD84B80"/>
    <w:rsid w:val="30B878C9"/>
    <w:rsid w:val="33552650"/>
    <w:rsid w:val="377737A4"/>
    <w:rsid w:val="38D60616"/>
    <w:rsid w:val="3A7B4D73"/>
    <w:rsid w:val="3F1A5C90"/>
    <w:rsid w:val="42F10C9F"/>
    <w:rsid w:val="4A196944"/>
    <w:rsid w:val="4F6B5D70"/>
    <w:rsid w:val="507F065A"/>
    <w:rsid w:val="5236789E"/>
    <w:rsid w:val="559F1A55"/>
    <w:rsid w:val="5A7C34BF"/>
    <w:rsid w:val="5AA17385"/>
    <w:rsid w:val="5B7C24C8"/>
    <w:rsid w:val="5E4857FB"/>
    <w:rsid w:val="5E9F6D2C"/>
    <w:rsid w:val="61895CCF"/>
    <w:rsid w:val="640D7930"/>
    <w:rsid w:val="66F35DD9"/>
    <w:rsid w:val="6854075C"/>
    <w:rsid w:val="69A37ABB"/>
    <w:rsid w:val="70A779A4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basedOn w:val="10"/>
    <w:semiHidden/>
    <w:qFormat/>
    <w:uiPriority w:val="0"/>
    <w:rPr>
      <w:color w:val="0000FF"/>
      <w:u w:val="single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Heading1"/>
    <w:basedOn w:val="1"/>
    <w:link w:val="17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Acetate"/>
    <w:basedOn w:val="1"/>
    <w:qFormat/>
    <w:uiPriority w:val="0"/>
    <w:rPr>
      <w:sz w:val="18"/>
      <w:szCs w:val="18"/>
    </w:rPr>
  </w:style>
  <w:style w:type="paragraph" w:customStyle="1" w:styleId="14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5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6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7">
    <w:name w:val="UserStyle_3"/>
    <w:basedOn w:val="10"/>
    <w:link w:val="11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UserStyle_4"/>
    <w:basedOn w:val="10"/>
    <w:qFormat/>
    <w:uiPriority w:val="0"/>
  </w:style>
  <w:style w:type="paragraph" w:customStyle="1" w:styleId="19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页脚 Char"/>
    <w:basedOn w:val="7"/>
    <w:link w:val="3"/>
    <w:qFormat/>
    <w:uiPriority w:val="99"/>
    <w:rPr>
      <w:rFonts w:cstheme="minorBidi"/>
      <w:kern w:val="2"/>
      <w:sz w:val="18"/>
      <w:szCs w:val="18"/>
    </w:rPr>
  </w:style>
  <w:style w:type="character" w:customStyle="1" w:styleId="21">
    <w:name w:val="批注框文本 Char"/>
    <w:basedOn w:val="7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962</Words>
  <Characters>1008</Characters>
  <Lines>8</Lines>
  <Paragraphs>2</Paragraphs>
  <TotalTime>1</TotalTime>
  <ScaleCrop>false</ScaleCrop>
  <LinksUpToDate>false</LinksUpToDate>
  <CharactersWithSpaces>1047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2022-01-04T08:17:00Z</dcterms:created>
  <dc:creator>Administrator</dc:creator>
  <cp:lastModifiedBy>丘丘</cp:lastModifiedBy>
  <cp:lastPrinted>2022-01-08T09:35:00Z</cp:lastPrinted>
  <dcterms:modified xsi:type="dcterms:W3CDTF">2022-03-29T03:28:18Z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0BEFFA9D6DA34548976C4312CA596319</vt:lpwstr>
  </property>
</Properties>
</file>